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5FE3A" w14:textId="77777777" w:rsidR="00BB4CD5" w:rsidRPr="00602853" w:rsidRDefault="00BB4CD5" w:rsidP="00BB4CD5">
      <w:pPr>
        <w:jc w:val="center"/>
        <w:rPr>
          <w:rFonts w:ascii="Arial" w:hAnsi="Arial" w:cs="Arial"/>
          <w:b/>
        </w:rPr>
      </w:pPr>
      <w:r w:rsidRPr="00602853">
        <w:rPr>
          <w:noProof/>
        </w:rPr>
        <w:drawing>
          <wp:anchor distT="0" distB="0" distL="114300" distR="114300" simplePos="0" relativeHeight="251660800" behindDoc="0" locked="0" layoutInCell="1" allowOverlap="1" wp14:anchorId="1E67F5F4" wp14:editId="349BBE73">
            <wp:simplePos x="0" y="0"/>
            <wp:positionH relativeFrom="column">
              <wp:posOffset>2108200</wp:posOffset>
            </wp:positionH>
            <wp:positionV relativeFrom="paragraph">
              <wp:posOffset>24765</wp:posOffset>
            </wp:positionV>
            <wp:extent cx="1303655" cy="654685"/>
            <wp:effectExtent l="0" t="0" r="0" b="0"/>
            <wp:wrapSquare wrapText="bothSides"/>
            <wp:docPr id="6" name="Bild 3" descr="Beschreibung: qr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qr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853"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1" locked="1" layoutInCell="1" allowOverlap="1" wp14:anchorId="366FC2FE" wp14:editId="5F8B7905">
            <wp:simplePos x="0" y="0"/>
            <wp:positionH relativeFrom="column">
              <wp:posOffset>-149225</wp:posOffset>
            </wp:positionH>
            <wp:positionV relativeFrom="paragraph">
              <wp:posOffset>4445</wp:posOffset>
            </wp:positionV>
            <wp:extent cx="1991995" cy="633730"/>
            <wp:effectExtent l="0" t="0" r="0" b="0"/>
            <wp:wrapTight wrapText="bothSides">
              <wp:wrapPolygon edited="0">
                <wp:start x="0" y="0"/>
                <wp:lineTo x="0" y="20778"/>
                <wp:lineTo x="21483" y="20778"/>
                <wp:lineTo x="21483" y="0"/>
                <wp:lineTo x="0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6B017" w14:textId="77777777" w:rsidR="00BB4CD5" w:rsidRPr="00602853" w:rsidRDefault="00BB4CD5" w:rsidP="00BB4CD5">
      <w:pPr>
        <w:jc w:val="center"/>
        <w:rPr>
          <w:rFonts w:ascii="Arial" w:hAnsi="Arial" w:cs="Arial"/>
          <w:b/>
        </w:rPr>
      </w:pPr>
      <w:r w:rsidRPr="00602853">
        <w:rPr>
          <w:noProof/>
        </w:rPr>
        <w:drawing>
          <wp:inline distT="0" distB="0" distL="0" distR="0" wp14:anchorId="0A3F92F6" wp14:editId="5BCCB2AD">
            <wp:extent cx="1935825" cy="474466"/>
            <wp:effectExtent l="0" t="0" r="7620" b="0"/>
            <wp:docPr id="7" name="Bild 2" descr="Logo des Verein Ninl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s Verein Ninl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85" cy="49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6CB4" w14:textId="08EBE792" w:rsidR="00BB4CD5" w:rsidRPr="00602853" w:rsidRDefault="009142E3" w:rsidP="00BB4CD5">
      <w:pPr>
        <w:rPr>
          <w:rFonts w:ascii="Arial" w:hAnsi="Arial" w:cs="Arial"/>
          <w:b/>
        </w:rPr>
      </w:pPr>
      <w:r w:rsidRPr="00602853">
        <w:rPr>
          <w:rFonts w:ascii="Arial" w:hAnsi="Arial" w:cs="Arial"/>
          <w:b/>
        </w:rPr>
        <w:t xml:space="preserve"> </w:t>
      </w:r>
      <w:r w:rsidR="00BB4CD5" w:rsidRPr="00602853">
        <w:rPr>
          <w:noProof/>
        </w:rPr>
        <w:drawing>
          <wp:inline distT="0" distB="0" distL="0" distR="0" wp14:anchorId="28E946B8" wp14:editId="184ACA6D">
            <wp:extent cx="1676400" cy="485444"/>
            <wp:effectExtent l="0" t="0" r="0" b="0"/>
            <wp:docPr id="8" name="Bild 3" descr="http://women-disabilities-violence.humanrights.at/sites/default/files/styles/partner_logo/public/sites/default/files/logo_unile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men-disabilities-violence.humanrights.at/sites/default/files/styles/partner_logo/public/sites/default/files/logo_unileed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64" cy="4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8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602853">
        <w:rPr>
          <w:rFonts w:ascii="Arial" w:hAnsi="Arial" w:cs="Arial"/>
          <w:b/>
          <w:noProof/>
        </w:rPr>
        <w:drawing>
          <wp:inline distT="0" distB="0" distL="0" distR="0" wp14:anchorId="633FE3A4" wp14:editId="1B6EF43C">
            <wp:extent cx="1643903" cy="1097227"/>
            <wp:effectExtent l="0" t="0" r="0" b="8255"/>
            <wp:docPr id="9" name="Picture 9" descr="C:\Users\hsg\Dropbox\fotlunarfraedi.hi.is\Kristjana\Lógó\logo pakki\jpg\rf_logo_lod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g\Dropbox\fotlunarfraedi.hi.is\Kristjana\Lógó\logo pakki\jpg\rf_logo_lodret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42" cy="111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CD5" w:rsidRPr="00602853">
        <w:rPr>
          <w:noProof/>
        </w:rPr>
        <w:drawing>
          <wp:inline distT="0" distB="0" distL="0" distR="0" wp14:anchorId="13E31AF8" wp14:editId="77FD9903">
            <wp:extent cx="1397000" cy="495300"/>
            <wp:effectExtent l="0" t="0" r="0" b="0"/>
            <wp:docPr id="10" name="Bild 5" descr="http://women-disabilities-violence.humanrights.at/sites/default/files/styles/medium/public/sites/default/files/logo_unigiessen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men-disabilities-violence.humanrights.at/sites/default/files/styles/medium/public/sites/default/files/logo_unigiessen_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37" cy="50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FFB0" w14:textId="3CAD887C" w:rsidR="00BB4CD5" w:rsidRPr="00602853" w:rsidRDefault="00BB4CD5" w:rsidP="00BB4CD5">
      <w:pPr>
        <w:jc w:val="center"/>
        <w:rPr>
          <w:rFonts w:ascii="Arial" w:hAnsi="Arial" w:cs="Arial"/>
          <w:b/>
        </w:rPr>
      </w:pPr>
      <w:r w:rsidRPr="00602853">
        <w:rPr>
          <w:rFonts w:ascii="Arial" w:hAnsi="Arial" w:cs="Arial"/>
          <w:b/>
          <w:noProof/>
        </w:rPr>
        <w:drawing>
          <wp:inline distT="0" distB="0" distL="0" distR="0" wp14:anchorId="0BE0AC35" wp14:editId="453B1724">
            <wp:extent cx="1505921" cy="552261"/>
            <wp:effectExtent l="0" t="0" r="0" b="0"/>
            <wp:docPr id="1" name="Grafik 3" descr="Y:\Projekte\FRAMEKI\Frauenrechte\Projekte\Daphne WomenDis\Logos\Glasgow 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jekte\FRAMEKI\Frauenrechte\Projekte\Daphne WomenDis\Logos\Glasgow uni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12" cy="58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FB58" w14:textId="5C4F68C4" w:rsidR="00BB4CD5" w:rsidRPr="00602853" w:rsidRDefault="00BB4CD5" w:rsidP="00BB4CD5">
      <w:pPr>
        <w:jc w:val="center"/>
        <w:rPr>
          <w:rFonts w:ascii="Arial" w:hAnsi="Arial" w:cs="Arial"/>
          <w:b/>
        </w:rPr>
      </w:pPr>
    </w:p>
    <w:p w14:paraId="6571FB77" w14:textId="6D7312B9" w:rsidR="00BB4CD5" w:rsidRPr="00602853" w:rsidRDefault="00BB4CD5" w:rsidP="00BB4CD5">
      <w:pPr>
        <w:jc w:val="center"/>
        <w:rPr>
          <w:rFonts w:ascii="Arial" w:hAnsi="Arial" w:cs="Arial"/>
          <w:b/>
        </w:rPr>
      </w:pPr>
      <w:r w:rsidRPr="00602853">
        <w:rPr>
          <w:noProof/>
        </w:rPr>
        <w:drawing>
          <wp:inline distT="0" distB="0" distL="0" distR="0" wp14:anchorId="72A23625" wp14:editId="54041BDB">
            <wp:extent cx="710565" cy="448779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03" cy="46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853">
        <w:rPr>
          <w:rFonts w:ascii="Arial" w:hAnsi="Arial" w:cs="Arial"/>
          <w:b/>
        </w:rPr>
        <w:t xml:space="preserve">       </w:t>
      </w:r>
      <w:r w:rsidRPr="00602853">
        <w:rPr>
          <w:noProof/>
        </w:rPr>
        <w:drawing>
          <wp:inline distT="0" distB="0" distL="0" distR="0" wp14:anchorId="65D67D2F" wp14:editId="708D5002">
            <wp:extent cx="1733550" cy="414915"/>
            <wp:effectExtent l="0" t="0" r="0" b="0"/>
            <wp:docPr id="12" name="Bild 7" descr="Bundeskanzleramt Österreich | Bundesministerium für Frauen und öffentlichen 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ndeskanzleramt Österreich | Bundesministerium für Frauen und öffentlichen Dien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35" cy="42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853">
        <w:rPr>
          <w:rFonts w:ascii="Arial" w:hAnsi="Arial" w:cs="Arial"/>
          <w:b/>
        </w:rPr>
        <w:t xml:space="preserve">       </w:t>
      </w:r>
      <w:r w:rsidRPr="00602853">
        <w:rPr>
          <w:noProof/>
        </w:rPr>
        <w:drawing>
          <wp:inline distT="0" distB="0" distL="0" distR="0" wp14:anchorId="7843580E" wp14:editId="21B55885">
            <wp:extent cx="1456267" cy="567267"/>
            <wp:effectExtent l="0" t="0" r="0" b="4445"/>
            <wp:docPr id="13" name="Bild 8" descr="Bundesministerium für Arbeit, Soziales und Konsumentenschu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ndesministerium für Arbeit, Soziales und Konsumentenschut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75" cy="5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E650" w14:textId="77777777" w:rsidR="000C3D58" w:rsidRPr="00602853" w:rsidRDefault="000C3D58" w:rsidP="00BB4CD5">
      <w:pPr>
        <w:rPr>
          <w:rFonts w:cs="Arial"/>
          <w:b/>
          <w:sz w:val="32"/>
          <w:szCs w:val="32"/>
        </w:rPr>
      </w:pPr>
    </w:p>
    <w:p w14:paraId="163872FE" w14:textId="4AF96F7C" w:rsidR="007D7225" w:rsidRPr="00602853" w:rsidRDefault="009142E3" w:rsidP="00F863B8">
      <w:pPr>
        <w:jc w:val="center"/>
        <w:rPr>
          <w:rFonts w:cs="Arial"/>
          <w:b/>
          <w:sz w:val="32"/>
          <w:szCs w:val="32"/>
        </w:rPr>
      </w:pPr>
      <w:r w:rsidRPr="00602853">
        <w:rPr>
          <w:rFonts w:cs="Arial"/>
          <w:b/>
          <w:sz w:val="32"/>
          <w:szCs w:val="32"/>
        </w:rPr>
        <w:t>Ofbeldi gegn fötluðum konum og aðgengi þeirra að stuðningi ætluðum brotaþolum</w:t>
      </w:r>
    </w:p>
    <w:p w14:paraId="3E8B923B" w14:textId="77777777" w:rsidR="00F863B8" w:rsidRPr="00602853" w:rsidRDefault="00F863B8" w:rsidP="00BB4CD5">
      <w:pPr>
        <w:rPr>
          <w:rFonts w:cs="Arial"/>
          <w:sz w:val="28"/>
          <w:szCs w:val="28"/>
        </w:rPr>
      </w:pPr>
    </w:p>
    <w:p w14:paraId="69CBD1DB" w14:textId="77777777" w:rsidR="00BB4CD5" w:rsidRPr="00602853" w:rsidRDefault="00BB4CD5" w:rsidP="00BB4CD5">
      <w:pPr>
        <w:rPr>
          <w:rFonts w:cs="Arial"/>
          <w:sz w:val="28"/>
          <w:szCs w:val="28"/>
        </w:rPr>
      </w:pPr>
    </w:p>
    <w:p w14:paraId="0CCCC829" w14:textId="77777777" w:rsidR="009142E3" w:rsidRPr="00602853" w:rsidRDefault="009142E3" w:rsidP="00383396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602853">
        <w:rPr>
          <w:rFonts w:cs="Arial"/>
          <w:b/>
          <w:sz w:val="32"/>
          <w:szCs w:val="32"/>
        </w:rPr>
        <w:t>Grunngildi og leiðbeinandi reglur fyrir stuðning til fatlaðra kvenna sem orðið hafa fyrir ofbeldi</w:t>
      </w:r>
    </w:p>
    <w:p w14:paraId="442A9520" w14:textId="77777777" w:rsidR="00C25FD0" w:rsidRDefault="00C25FD0" w:rsidP="009142E3">
      <w:pPr>
        <w:rPr>
          <w:rFonts w:cs="Arial"/>
          <w:b/>
          <w:sz w:val="32"/>
          <w:szCs w:val="32"/>
        </w:rPr>
      </w:pPr>
    </w:p>
    <w:p w14:paraId="1B8AC7D4" w14:textId="77777777" w:rsidR="00D15FE8" w:rsidRDefault="00D15FE8" w:rsidP="009142E3">
      <w:pPr>
        <w:rPr>
          <w:rFonts w:cs="Arial"/>
          <w:b/>
          <w:sz w:val="32"/>
          <w:szCs w:val="32"/>
        </w:rPr>
      </w:pPr>
    </w:p>
    <w:p w14:paraId="3620C896" w14:textId="77777777" w:rsidR="00D15FE8" w:rsidRPr="00602853" w:rsidRDefault="00D15FE8" w:rsidP="009142E3">
      <w:pPr>
        <w:rPr>
          <w:rFonts w:cs="Arial"/>
          <w:b/>
          <w:sz w:val="28"/>
          <w:szCs w:val="28"/>
        </w:rPr>
      </w:pPr>
    </w:p>
    <w:p w14:paraId="30A7C86A" w14:textId="1ED0D728" w:rsidR="00060165" w:rsidRPr="00602853" w:rsidRDefault="009142E3" w:rsidP="00F863B8">
      <w:pPr>
        <w:jc w:val="center"/>
        <w:rPr>
          <w:rFonts w:cs="Arial"/>
          <w:sz w:val="24"/>
          <w:szCs w:val="24"/>
        </w:rPr>
      </w:pPr>
      <w:r w:rsidRPr="00602853">
        <w:rPr>
          <w:rFonts w:eastAsia="Times New Roman" w:cs="Arial"/>
          <w:noProof/>
        </w:rPr>
        <w:drawing>
          <wp:inline distT="0" distB="0" distL="0" distR="0" wp14:anchorId="7CD1F112" wp14:editId="40191F41">
            <wp:extent cx="1663065" cy="730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40F8" w14:textId="2002BA67" w:rsidR="007B36FC" w:rsidRPr="00602853" w:rsidRDefault="000256CF">
      <w:pPr>
        <w:rPr>
          <w:rFonts w:cs="Arial"/>
          <w:sz w:val="24"/>
          <w:szCs w:val="24"/>
        </w:rPr>
      </w:pPr>
      <w:r w:rsidRPr="00602853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5D48C403" wp14:editId="5938EF0F">
                <wp:simplePos x="0" y="0"/>
                <wp:positionH relativeFrom="column">
                  <wp:posOffset>1331595</wp:posOffset>
                </wp:positionH>
                <wp:positionV relativeFrom="paragraph">
                  <wp:posOffset>102235</wp:posOffset>
                </wp:positionV>
                <wp:extent cx="2891790" cy="621665"/>
                <wp:effectExtent l="0" t="0" r="0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A15E7" w14:textId="3BCA2C4E" w:rsidR="00C25FD0" w:rsidRPr="009142E3" w:rsidRDefault="009142E3" w:rsidP="009142E3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Styrkt af Daphne III áætlun Framkvæmdastjórnar Evrópusambandsins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8C4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4.85pt;margin-top:8.05pt;width:227.7pt;height:4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6x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" filled="f" stroked="f">
                <v:textbox>
                  <w:txbxContent>
                    <w:p w14:paraId="099A15E7" w14:textId="3BCA2C4E" w:rsidR="00C25FD0" w:rsidRPr="009142E3" w:rsidRDefault="009142E3" w:rsidP="009142E3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Styrkt af Daphne III áætlun Framkvæmdastjórnar Evrópusambandsins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9C49E" w14:textId="77777777" w:rsidR="00D15FE8" w:rsidRDefault="00D15F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49A04F3D" w14:textId="150AA61F" w:rsidR="00E448A0" w:rsidRPr="00E448A0" w:rsidRDefault="00D15FE8" w:rsidP="00E448A0">
      <w:pPr>
        <w:pStyle w:val="Heading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lastRenderedPageBreak/>
        <w:t>G</w:t>
      </w:r>
      <w:r w:rsidRPr="00602853">
        <w:t xml:space="preserve">runngildi </w:t>
      </w:r>
      <w:r>
        <w:t>og l</w:t>
      </w:r>
      <w:r w:rsidRPr="00602853">
        <w:t xml:space="preserve">eiðbeinandi reglur </w:t>
      </w:r>
      <w:r>
        <w:t>um</w:t>
      </w:r>
      <w:r w:rsidRPr="00602853">
        <w:t xml:space="preserve"> </w:t>
      </w:r>
      <w:r>
        <w:t>góðan stuðning</w:t>
      </w:r>
      <w:r w:rsidRPr="00602853">
        <w:t xml:space="preserve"> til fatlaðra kvenn</w:t>
      </w:r>
      <w:r>
        <w:t>a sem orðið hafa fyrir ofbeldi</w:t>
      </w:r>
    </w:p>
    <w:p w14:paraId="1DE7BB4E" w14:textId="3630F07D" w:rsidR="00E448A0" w:rsidRDefault="00E448A0" w:rsidP="00E448A0">
      <w:pPr>
        <w:rPr>
          <w:rFonts w:cs="Times New Roman"/>
          <w:sz w:val="24"/>
          <w:szCs w:val="24"/>
        </w:rPr>
      </w:pPr>
      <w:r w:rsidRPr="00E448A0">
        <w:rPr>
          <w:rFonts w:cs="Times New Roman"/>
          <w:sz w:val="24"/>
          <w:szCs w:val="24"/>
        </w:rPr>
        <w:t xml:space="preserve">Þessi skýrsla er unnin </w:t>
      </w:r>
      <w:r>
        <w:rPr>
          <w:rFonts w:cs="Times New Roman"/>
          <w:sz w:val="24"/>
          <w:szCs w:val="24"/>
        </w:rPr>
        <w:t>í tengslum við</w:t>
      </w:r>
      <w:r w:rsidRPr="00E448A0">
        <w:rPr>
          <w:rFonts w:cs="Times New Roman"/>
          <w:sz w:val="24"/>
          <w:szCs w:val="24"/>
        </w:rPr>
        <w:t xml:space="preserve"> ranns</w:t>
      </w:r>
      <w:r>
        <w:rPr>
          <w:rFonts w:cs="Times New Roman"/>
          <w:sz w:val="24"/>
          <w:szCs w:val="24"/>
        </w:rPr>
        <w:t>óknina</w:t>
      </w:r>
      <w:r w:rsidRPr="00E448A0">
        <w:rPr>
          <w:rFonts w:cs="Times New Roman"/>
          <w:sz w:val="24"/>
          <w:szCs w:val="24"/>
        </w:rPr>
        <w:t xml:space="preserve"> „Ofbeldi gegn fötluðum konum og aðgengi þeirra að stuðningi“ sem var styrkt af Daphne III áætlun Framkvæmdastjórnar Evrópusambandssins. Rannsóknina gerði rannsóknasetur í fötlunarfræðum við Háskóla Íslands í samstarfi við Ludwig Boltzmann stofnunina, rannsóknastofnunina Queraum og NINLIL (Félagasamtök veita ráðgjöf til fatlaðra kvenna) í Austurríki, Gießen háskólann í Þýskalandi og háskólana í Leeds og G</w:t>
      </w:r>
      <w:r w:rsidR="0098124F">
        <w:rPr>
          <w:rFonts w:cs="Times New Roman"/>
          <w:sz w:val="24"/>
          <w:szCs w:val="24"/>
        </w:rPr>
        <w:t xml:space="preserve">lasgow í Bretlandi. </w:t>
      </w:r>
    </w:p>
    <w:p w14:paraId="293453F1" w14:textId="617B270D" w:rsidR="00E448A0" w:rsidRDefault="00E448A0" w:rsidP="00E448A0">
      <w:pPr>
        <w:rPr>
          <w:rFonts w:cs="Times New Roman"/>
          <w:sz w:val="24"/>
          <w:szCs w:val="24"/>
        </w:rPr>
      </w:pPr>
      <w:r w:rsidRPr="00E448A0">
        <w:rPr>
          <w:rFonts w:cs="Times New Roman"/>
          <w:sz w:val="24"/>
          <w:szCs w:val="24"/>
        </w:rPr>
        <w:t xml:space="preserve">Verkefnið miðaði að því að fá innsýn </w:t>
      </w:r>
      <w:r>
        <w:rPr>
          <w:rFonts w:cs="Times New Roman"/>
          <w:sz w:val="24"/>
          <w:szCs w:val="24"/>
        </w:rPr>
        <w:t>í stuðning sem býðst brotaþolum ofbeldis,</w:t>
      </w:r>
      <w:r w:rsidRPr="00E448A0">
        <w:rPr>
          <w:rFonts w:cs="Times New Roman"/>
          <w:sz w:val="24"/>
          <w:szCs w:val="24"/>
        </w:rPr>
        <w:t xml:space="preserve"> kanna að hvaða marki </w:t>
      </w:r>
      <w:r>
        <w:rPr>
          <w:rFonts w:cs="Times New Roman"/>
          <w:sz w:val="24"/>
          <w:szCs w:val="24"/>
        </w:rPr>
        <w:t>stuðningurinn</w:t>
      </w:r>
      <w:r w:rsidRPr="00E448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sé</w:t>
      </w:r>
      <w:r w:rsidRPr="00E448A0">
        <w:rPr>
          <w:rFonts w:cs="Times New Roman"/>
          <w:sz w:val="24"/>
          <w:szCs w:val="24"/>
        </w:rPr>
        <w:t xml:space="preserve"> aðgengileg fö</w:t>
      </w:r>
      <w:r>
        <w:rPr>
          <w:rFonts w:cs="Times New Roman"/>
          <w:sz w:val="24"/>
          <w:szCs w:val="24"/>
        </w:rPr>
        <w:t xml:space="preserve">tluðum konum með ólíkar þarfir og </w:t>
      </w:r>
      <w:r w:rsidRPr="00E448A0">
        <w:rPr>
          <w:rFonts w:cs="Times New Roman"/>
          <w:sz w:val="24"/>
          <w:szCs w:val="24"/>
        </w:rPr>
        <w:t>útbúa hagnýtt efni sem nýst gæti við skipulagningu vinnulags og aðgerða og orðið til að bæta stuðning við fatlaðar konur sem orðið hafa fyrir ofbeld</w:t>
      </w:r>
      <w:r>
        <w:rPr>
          <w:rFonts w:cs="Times New Roman"/>
          <w:sz w:val="24"/>
          <w:szCs w:val="24"/>
        </w:rPr>
        <w:t>i</w:t>
      </w:r>
      <w:r w:rsidRPr="00E448A0">
        <w:rPr>
          <w:rFonts w:cs="Times New Roman"/>
          <w:sz w:val="24"/>
          <w:szCs w:val="24"/>
        </w:rPr>
        <w:t>.</w:t>
      </w:r>
    </w:p>
    <w:p w14:paraId="21B0FD07" w14:textId="628C8612" w:rsidR="00E448A0" w:rsidRPr="00E448A0" w:rsidRDefault="00E448A0" w:rsidP="00E448A0">
      <w:pPr>
        <w:rPr>
          <w:rFonts w:cs="Times New Roman"/>
          <w:sz w:val="24"/>
          <w:szCs w:val="24"/>
        </w:rPr>
      </w:pPr>
      <w:r w:rsidRPr="00E448A0">
        <w:rPr>
          <w:rFonts w:cs="Times New Roman"/>
          <w:sz w:val="24"/>
          <w:szCs w:val="24"/>
        </w:rPr>
        <w:t xml:space="preserve">Í </w:t>
      </w:r>
      <w:r>
        <w:rPr>
          <w:rFonts w:cs="Times New Roman"/>
          <w:sz w:val="24"/>
          <w:szCs w:val="24"/>
        </w:rPr>
        <w:t>þessari stuttu skýrslu</w:t>
      </w:r>
      <w:r w:rsidRPr="00E448A0">
        <w:rPr>
          <w:rFonts w:cs="Times New Roman"/>
          <w:sz w:val="24"/>
          <w:szCs w:val="24"/>
        </w:rPr>
        <w:t xml:space="preserve"> er </w:t>
      </w:r>
      <w:r>
        <w:rPr>
          <w:rFonts w:cs="Times New Roman"/>
          <w:sz w:val="24"/>
          <w:szCs w:val="24"/>
        </w:rPr>
        <w:t>fjallað um grunngildi og</w:t>
      </w:r>
      <w:r w:rsidRPr="00E448A0">
        <w:rPr>
          <w:rFonts w:cs="Times New Roman"/>
          <w:sz w:val="24"/>
          <w:szCs w:val="24"/>
        </w:rPr>
        <w:t xml:space="preserve"> leiðbeinandi reglur sem miða að því að þróa góða starfshætti og bæta stuðning til fatlaðra kven</w:t>
      </w:r>
      <w:r w:rsidR="00C5005B">
        <w:rPr>
          <w:rFonts w:cs="Times New Roman"/>
          <w:sz w:val="24"/>
          <w:szCs w:val="24"/>
        </w:rPr>
        <w:t>na sem orðið hafa fyrir ofbeldi</w:t>
      </w:r>
      <w:r w:rsidRPr="00E448A0">
        <w:rPr>
          <w:rFonts w:cs="Times New Roman"/>
          <w:sz w:val="24"/>
          <w:szCs w:val="24"/>
        </w:rPr>
        <w:t>. Þessar tillögur og reglur voru búnar til af rannsóknarteymum</w:t>
      </w:r>
      <w:r>
        <w:rPr>
          <w:rFonts w:cs="Times New Roman"/>
          <w:sz w:val="24"/>
          <w:szCs w:val="24"/>
        </w:rPr>
        <w:t xml:space="preserve"> verkefnisins</w:t>
      </w:r>
      <w:r w:rsidRPr="00E448A0">
        <w:rPr>
          <w:rFonts w:cs="Times New Roman"/>
          <w:sz w:val="24"/>
          <w:szCs w:val="24"/>
        </w:rPr>
        <w:t xml:space="preserve">, í samstarfi við hagsmunaaðila og þátttakendur </w:t>
      </w:r>
      <w:r>
        <w:rPr>
          <w:rFonts w:cs="Times New Roman"/>
          <w:sz w:val="24"/>
          <w:szCs w:val="24"/>
        </w:rPr>
        <w:t xml:space="preserve">í </w:t>
      </w:r>
      <w:r w:rsidRPr="00E448A0">
        <w:rPr>
          <w:rFonts w:cs="Times New Roman"/>
          <w:sz w:val="24"/>
          <w:szCs w:val="24"/>
        </w:rPr>
        <w:t>ráðgja</w:t>
      </w:r>
      <w:r>
        <w:rPr>
          <w:rFonts w:cs="Times New Roman"/>
          <w:sz w:val="24"/>
          <w:szCs w:val="24"/>
        </w:rPr>
        <w:t>farhópum í hverju landi.</w:t>
      </w:r>
    </w:p>
    <w:p w14:paraId="555933A1" w14:textId="77777777" w:rsidR="00B02D03" w:rsidRDefault="00B02D03" w:rsidP="00D15FE8">
      <w:pPr>
        <w:autoSpaceDE w:val="0"/>
        <w:autoSpaceDN w:val="0"/>
        <w:adjustRightInd w:val="0"/>
        <w:spacing w:after="0" w:line="240" w:lineRule="auto"/>
      </w:pPr>
    </w:p>
    <w:p w14:paraId="2FDED00C" w14:textId="5A1E80E0" w:rsidR="00D15FE8" w:rsidRPr="00B032C0" w:rsidRDefault="00D15FE8" w:rsidP="00D15FE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br w:type="page"/>
      </w:r>
      <w:r w:rsidRPr="00B032C0">
        <w:rPr>
          <w:rFonts w:cs="Times New Roman"/>
          <w:sz w:val="24"/>
          <w:szCs w:val="24"/>
        </w:rPr>
        <w:lastRenderedPageBreak/>
        <w:t xml:space="preserve"> </w:t>
      </w:r>
    </w:p>
    <w:p w14:paraId="3C17834C" w14:textId="77777777" w:rsidR="00D15FE8" w:rsidRDefault="00D15F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33A6EC8" w14:textId="4134CFA8" w:rsidR="008F498B" w:rsidRPr="00602853" w:rsidRDefault="00B032C0" w:rsidP="00CE3EE0">
      <w:pPr>
        <w:pStyle w:val="Heading1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 w:hanging="426"/>
      </w:pPr>
      <w:r>
        <w:t>G</w:t>
      </w:r>
      <w:r w:rsidRPr="00602853">
        <w:t xml:space="preserve">runngildi </w:t>
      </w:r>
      <w:r w:rsidR="00D15FE8">
        <w:t>góðs</w:t>
      </w:r>
      <w:r>
        <w:t xml:space="preserve"> stuðning</w:t>
      </w:r>
      <w:r w:rsidR="00D15FE8">
        <w:t>s</w:t>
      </w:r>
      <w:r w:rsidR="009142E3" w:rsidRPr="00602853">
        <w:t xml:space="preserve"> til fatlaðra kvenn</w:t>
      </w:r>
      <w:r>
        <w:t>a sem orðið hafa fyrir ofbeldi</w:t>
      </w:r>
    </w:p>
    <w:p w14:paraId="7DE0519B" w14:textId="77777777" w:rsidR="00EC1DDF" w:rsidRPr="00602853" w:rsidRDefault="00EC1DDF" w:rsidP="00DB6A64">
      <w:pPr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</w:rPr>
      </w:pPr>
    </w:p>
    <w:p w14:paraId="03D721D0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 xml:space="preserve">Mannréttindi: </w:t>
      </w:r>
      <w:r>
        <w:rPr>
          <w:rFonts w:cs="Times New Roman"/>
          <w:sz w:val="24"/>
        </w:rPr>
        <w:t>Þjónustan á að endurspegla Samning S</w:t>
      </w:r>
      <w:r w:rsidRPr="00F61279">
        <w:rPr>
          <w:rFonts w:cs="Times New Roman"/>
          <w:sz w:val="24"/>
        </w:rPr>
        <w:t>ameinuðu þjóðanna um réttindi fatlaðs fólks, viðtekna hugmyndafræði um sjálfstætt líf fatlaðs fólks og mannréttinda</w:t>
      </w:r>
      <w:r>
        <w:rPr>
          <w:rFonts w:cs="Times New Roman"/>
          <w:sz w:val="24"/>
        </w:rPr>
        <w:t>viðmið</w:t>
      </w:r>
      <w:r w:rsidRPr="00F61279">
        <w:rPr>
          <w:rFonts w:cs="Times New Roman"/>
          <w:sz w:val="24"/>
        </w:rPr>
        <w:t>.</w:t>
      </w:r>
    </w:p>
    <w:p w14:paraId="6F38D54B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 xml:space="preserve">Félagslegur tengslaskilningur á fötlun: </w:t>
      </w:r>
      <w:r w:rsidRPr="00F61279">
        <w:rPr>
          <w:rFonts w:cs="Times New Roman"/>
          <w:sz w:val="24"/>
        </w:rPr>
        <w:t xml:space="preserve">Stuðningur við </w:t>
      </w:r>
      <w:r>
        <w:rPr>
          <w:rFonts w:cs="Times New Roman"/>
          <w:sz w:val="24"/>
        </w:rPr>
        <w:t xml:space="preserve">fatlaðar konur </w:t>
      </w:r>
      <w:r w:rsidRPr="00F61279">
        <w:rPr>
          <w:rFonts w:cs="Times New Roman"/>
          <w:sz w:val="24"/>
        </w:rPr>
        <w:t xml:space="preserve">og starf með </w:t>
      </w:r>
      <w:r>
        <w:rPr>
          <w:rFonts w:cs="Times New Roman"/>
          <w:sz w:val="24"/>
        </w:rPr>
        <w:t>þeim</w:t>
      </w:r>
      <w:r w:rsidRPr="00F61279">
        <w:rPr>
          <w:rFonts w:cs="Times New Roman"/>
          <w:sz w:val="24"/>
        </w:rPr>
        <w:t xml:space="preserve"> ætti ávallt að grundvallast á félagslegum tengslaskilningi </w:t>
      </w:r>
      <w:r>
        <w:rPr>
          <w:rFonts w:cs="Times New Roman"/>
          <w:sz w:val="24"/>
        </w:rPr>
        <w:t xml:space="preserve">á </w:t>
      </w:r>
      <w:r w:rsidRPr="00F61279">
        <w:rPr>
          <w:rFonts w:cs="Times New Roman"/>
          <w:sz w:val="24"/>
        </w:rPr>
        <w:t>fötlun</w:t>
      </w:r>
      <w:r>
        <w:rPr>
          <w:rFonts w:cs="Times New Roman"/>
          <w:sz w:val="24"/>
        </w:rPr>
        <w:t xml:space="preserve"> eins og fram kemur í Samningi S</w:t>
      </w:r>
      <w:r w:rsidRPr="00F61279">
        <w:rPr>
          <w:rFonts w:cs="Times New Roman"/>
          <w:sz w:val="24"/>
        </w:rPr>
        <w:t>ameinuðu þjóðanna um réttindi fatlaðs fólks.</w:t>
      </w:r>
      <w:r w:rsidRPr="00F61279">
        <w:rPr>
          <w:rFonts w:cs="Times New Roman"/>
          <w:b/>
          <w:iCs/>
          <w:sz w:val="24"/>
        </w:rPr>
        <w:t xml:space="preserve"> </w:t>
      </w:r>
    </w:p>
    <w:p w14:paraId="725B88F1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>
        <w:rPr>
          <w:rFonts w:cs="Times New Roman"/>
          <w:b/>
          <w:iCs/>
          <w:sz w:val="24"/>
        </w:rPr>
        <w:t>Að h</w:t>
      </w:r>
      <w:r w:rsidRPr="00F61279">
        <w:rPr>
          <w:rFonts w:cs="Times New Roman"/>
          <w:b/>
          <w:iCs/>
          <w:sz w:val="24"/>
        </w:rPr>
        <w:t xml:space="preserve">lusta á fatlaðar konur: </w:t>
      </w:r>
      <w:r w:rsidRPr="00F61279">
        <w:rPr>
          <w:rFonts w:cs="Times New Roman"/>
          <w:iCs/>
          <w:sz w:val="24"/>
        </w:rPr>
        <w:t xml:space="preserve">Ráðgjafar ættu ævinlega að trúa fötluðum konum þegar þær segja frá reynslu sinni. Mikilvægt er að stuðningurinn </w:t>
      </w:r>
      <w:r>
        <w:rPr>
          <w:rFonts w:cs="Times New Roman"/>
          <w:iCs/>
          <w:sz w:val="24"/>
        </w:rPr>
        <w:t>taki mið af</w:t>
      </w:r>
      <w:r w:rsidRPr="00F61279">
        <w:rPr>
          <w:rFonts w:cs="Times New Roman"/>
          <w:iCs/>
          <w:sz w:val="24"/>
        </w:rPr>
        <w:t xml:space="preserve"> reynslu kvenna en ekki hugmyndum „fagaðila“. Þá ættu ráðgjafar að nýta reynslu fatlaðra kvenna og endurgjöf frá þeim til að stuðla að breytingum og </w:t>
      </w:r>
      <w:r>
        <w:rPr>
          <w:rFonts w:cs="Times New Roman"/>
          <w:iCs/>
          <w:sz w:val="24"/>
        </w:rPr>
        <w:t xml:space="preserve">þróa nánar </w:t>
      </w:r>
      <w:r w:rsidRPr="00F61279">
        <w:rPr>
          <w:rFonts w:cs="Times New Roman"/>
          <w:iCs/>
          <w:sz w:val="24"/>
        </w:rPr>
        <w:t xml:space="preserve">þjónustu og stuðning. </w:t>
      </w:r>
    </w:p>
    <w:p w14:paraId="3CA17891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>
        <w:rPr>
          <w:rFonts w:cs="Times New Roman"/>
          <w:b/>
          <w:iCs/>
          <w:sz w:val="24"/>
        </w:rPr>
        <w:t>Að v</w:t>
      </w:r>
      <w:r w:rsidRPr="00F61279">
        <w:rPr>
          <w:rFonts w:cs="Times New Roman"/>
          <w:b/>
          <w:iCs/>
          <w:sz w:val="24"/>
        </w:rPr>
        <w:t xml:space="preserve">irða sjálfsákvörðunarrétt: </w:t>
      </w:r>
      <w:r w:rsidRPr="00F61279">
        <w:rPr>
          <w:rFonts w:cs="Times New Roman"/>
          <w:iCs/>
          <w:sz w:val="24"/>
        </w:rPr>
        <w:t xml:space="preserve">Ráðgjafar þurfa að gæta þess að virða óskir og vilja fatlaðra kvenna. Þeir verða að vera </w:t>
      </w:r>
      <w:r>
        <w:rPr>
          <w:rFonts w:cs="Times New Roman"/>
          <w:iCs/>
          <w:sz w:val="24"/>
        </w:rPr>
        <w:t xml:space="preserve">sér </w:t>
      </w:r>
      <w:r w:rsidRPr="00F61279">
        <w:rPr>
          <w:rFonts w:cs="Times New Roman"/>
          <w:iCs/>
          <w:sz w:val="24"/>
        </w:rPr>
        <w:t xml:space="preserve">meðvitaðir um </w:t>
      </w:r>
      <w:r>
        <w:rPr>
          <w:rFonts w:cs="Times New Roman"/>
          <w:iCs/>
          <w:sz w:val="24"/>
        </w:rPr>
        <w:t xml:space="preserve">valdaleysi og </w:t>
      </w:r>
      <w:r w:rsidRPr="00F61279">
        <w:rPr>
          <w:rFonts w:cs="Times New Roman"/>
          <w:iCs/>
          <w:sz w:val="24"/>
        </w:rPr>
        <w:t>undirskipaða stöðu fatlaðra kvenna og þekkja leiðir til að koma í veg fyrir valdaójafnvægi í samskiptum ráðgjafa og brotaþola.</w:t>
      </w:r>
      <w:r w:rsidRPr="00F61279">
        <w:rPr>
          <w:rFonts w:cs="Times New Roman"/>
          <w:b/>
          <w:iCs/>
          <w:sz w:val="24"/>
        </w:rPr>
        <w:t xml:space="preserve"> </w:t>
      </w:r>
    </w:p>
    <w:p w14:paraId="199B25A0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</w:rPr>
      </w:pPr>
      <w:r w:rsidRPr="00F61279">
        <w:rPr>
          <w:rFonts w:cs="Times New Roman"/>
          <w:b/>
          <w:iCs/>
          <w:sz w:val="24"/>
        </w:rPr>
        <w:t xml:space="preserve">Trúnaður og virðing fyrir friðhelgi einkalífsins: </w:t>
      </w:r>
      <w:r w:rsidRPr="00F61279">
        <w:rPr>
          <w:rFonts w:cs="Times New Roman"/>
          <w:iCs/>
          <w:sz w:val="24"/>
        </w:rPr>
        <w:t xml:space="preserve">Trúnaður er mikilvægur fyrir fatlaðar konur sem leita sér stuðnings, einnig þær sem hafa verið sviptar </w:t>
      </w:r>
      <w:r>
        <w:rPr>
          <w:rFonts w:cs="Times New Roman"/>
          <w:iCs/>
          <w:sz w:val="24"/>
        </w:rPr>
        <w:t>sjálf</w:t>
      </w:r>
      <w:r w:rsidRPr="00F61279">
        <w:rPr>
          <w:rFonts w:cs="Times New Roman"/>
          <w:iCs/>
          <w:sz w:val="24"/>
        </w:rPr>
        <w:t xml:space="preserve">ræði. Ef trúnaður er af einhverjum ástæðum skilyrtur eða takmarkaður þarf það að vera skýrt frá upphafi. </w:t>
      </w:r>
    </w:p>
    <w:p w14:paraId="6FFF2185" w14:textId="77777777" w:rsidR="00572574" w:rsidRPr="00F61279" w:rsidRDefault="00572574" w:rsidP="005725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</w:rPr>
      </w:pPr>
      <w:r w:rsidRPr="00F61279">
        <w:rPr>
          <w:rFonts w:cs="Times New Roman"/>
          <w:b/>
          <w:iCs/>
          <w:sz w:val="24"/>
        </w:rPr>
        <w:t xml:space="preserve">Öruggt rými: </w:t>
      </w:r>
      <w:r w:rsidRPr="00F61279">
        <w:rPr>
          <w:rFonts w:cs="Times New Roman"/>
          <w:iCs/>
          <w:sz w:val="24"/>
        </w:rPr>
        <w:t xml:space="preserve">Stuðningur við fatlaðar konur þarf að eiga sér stað í öruggu rými. Mikilvægt er að tekið sé tillit til þess að mismunandi hópar fatlaðra kvenna </w:t>
      </w:r>
      <w:r>
        <w:rPr>
          <w:rFonts w:cs="Times New Roman"/>
          <w:iCs/>
          <w:sz w:val="24"/>
        </w:rPr>
        <w:t>skilgreina</w:t>
      </w:r>
      <w:r w:rsidRPr="00F61279">
        <w:rPr>
          <w:rFonts w:cs="Times New Roman"/>
          <w:iCs/>
          <w:sz w:val="24"/>
        </w:rPr>
        <w:t xml:space="preserve"> „öruggt rými“ </w:t>
      </w:r>
      <w:r>
        <w:rPr>
          <w:rFonts w:cs="Times New Roman"/>
          <w:iCs/>
          <w:sz w:val="24"/>
        </w:rPr>
        <w:t xml:space="preserve">ef til vill </w:t>
      </w:r>
      <w:r w:rsidRPr="00F61279">
        <w:rPr>
          <w:rFonts w:cs="Times New Roman"/>
          <w:iCs/>
          <w:sz w:val="24"/>
        </w:rPr>
        <w:t xml:space="preserve">á ólíka vegu. Því er brýnt að öruggt rými sé skilgreint sem slíkt af </w:t>
      </w:r>
      <w:r>
        <w:rPr>
          <w:rFonts w:cs="Times New Roman"/>
          <w:iCs/>
          <w:sz w:val="24"/>
        </w:rPr>
        <w:t>þeim konum sem leita stuðnings</w:t>
      </w:r>
      <w:r w:rsidRPr="00F61279">
        <w:rPr>
          <w:rFonts w:cs="Times New Roman"/>
          <w:iCs/>
          <w:sz w:val="24"/>
        </w:rPr>
        <w:t>.</w:t>
      </w:r>
      <w:r w:rsidRPr="00F61279">
        <w:rPr>
          <w:rFonts w:cs="Times New Roman"/>
          <w:b/>
          <w:iCs/>
          <w:sz w:val="24"/>
        </w:rPr>
        <w:t xml:space="preserve"> </w:t>
      </w:r>
      <w:r w:rsidRPr="00F61279">
        <w:rPr>
          <w:rFonts w:cs="Times New Roman"/>
          <w:iCs/>
          <w:sz w:val="24"/>
        </w:rPr>
        <w:t xml:space="preserve">Til þess að rými sé öruggt þurfa stuðningsaðilar </w:t>
      </w:r>
      <w:r>
        <w:rPr>
          <w:rFonts w:cs="Times New Roman"/>
          <w:iCs/>
          <w:sz w:val="24"/>
        </w:rPr>
        <w:t>meðal annars</w:t>
      </w:r>
      <w:r w:rsidRPr="00F61279">
        <w:rPr>
          <w:rFonts w:cs="Times New Roman"/>
          <w:iCs/>
          <w:sz w:val="24"/>
        </w:rPr>
        <w:t xml:space="preserve"> að taka á mismunun og fordómum sem geta leynst innan </w:t>
      </w:r>
      <w:r>
        <w:rPr>
          <w:rFonts w:cs="Times New Roman"/>
          <w:iCs/>
          <w:sz w:val="24"/>
        </w:rPr>
        <w:t>stuðningsúrræðanna</w:t>
      </w:r>
      <w:r w:rsidRPr="00F61279">
        <w:rPr>
          <w:rFonts w:cs="Times New Roman"/>
          <w:iCs/>
          <w:sz w:val="24"/>
        </w:rPr>
        <w:t xml:space="preserve">. </w:t>
      </w:r>
    </w:p>
    <w:p w14:paraId="29B5E693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 xml:space="preserve">Valdefling: </w:t>
      </w:r>
      <w:r w:rsidRPr="00F61279">
        <w:rPr>
          <w:rFonts w:cs="Times New Roman"/>
          <w:iCs/>
          <w:sz w:val="24"/>
        </w:rPr>
        <w:t xml:space="preserve">Stuðningsúrræði ættu að leitast við að stuðla að valdeflingu fatlaðra kvenna og bjóða upp á ólík úrræði eða leiðir til sjálfstyrkingar þeirra. </w:t>
      </w:r>
    </w:p>
    <w:p w14:paraId="425B6799" w14:textId="77777777" w:rsidR="00572574" w:rsidRPr="00F61279" w:rsidRDefault="00572574" w:rsidP="005725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>Aðgengi:</w:t>
      </w:r>
      <w:r w:rsidRPr="00F61279">
        <w:rPr>
          <w:rFonts w:cs="Times New Roman"/>
          <w:sz w:val="24"/>
        </w:rPr>
        <w:t xml:space="preserve"> Stuðningsúrræði eiga að vera aðgengileg konum með ólíkar skerðingar. Þjónustan á að tryggja aðgengi eins og það er skilgreint í 9.</w:t>
      </w:r>
      <w:r>
        <w:rPr>
          <w:rFonts w:cs="Times New Roman"/>
          <w:sz w:val="24"/>
        </w:rPr>
        <w:t xml:space="preserve"> gr. S</w:t>
      </w:r>
      <w:r w:rsidRPr="00F61279">
        <w:rPr>
          <w:rFonts w:cs="Times New Roman"/>
          <w:sz w:val="24"/>
        </w:rPr>
        <w:t xml:space="preserve">amnings </w:t>
      </w:r>
      <w:r>
        <w:rPr>
          <w:rFonts w:cs="Times New Roman"/>
          <w:sz w:val="24"/>
        </w:rPr>
        <w:t xml:space="preserve">SÞ </w:t>
      </w:r>
      <w:r w:rsidRPr="00F61279">
        <w:rPr>
          <w:rFonts w:cs="Times New Roman"/>
          <w:sz w:val="24"/>
        </w:rPr>
        <w:t xml:space="preserve">um réttindi fatlaðs fólks. </w:t>
      </w:r>
    </w:p>
    <w:p w14:paraId="47A23C63" w14:textId="77777777" w:rsidR="00572574" w:rsidRPr="00F61279" w:rsidRDefault="00572574" w:rsidP="005725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>Fjölbreytileiki:</w:t>
      </w:r>
      <w:r w:rsidRPr="00F61279">
        <w:rPr>
          <w:rFonts w:cs="Times New Roman"/>
          <w:sz w:val="24"/>
        </w:rPr>
        <w:t xml:space="preserve"> </w:t>
      </w:r>
      <w:r w:rsidRPr="00F61279">
        <w:rPr>
          <w:rFonts w:cs="Times New Roman"/>
          <w:iCs/>
          <w:sz w:val="24"/>
        </w:rPr>
        <w:t xml:space="preserve">Stuðningsúrræði þurfa að taka tillit til fjölbreytileika fatlaðra kvenna. </w:t>
      </w:r>
    </w:p>
    <w:p w14:paraId="35F379B5" w14:textId="77777777" w:rsidR="00572574" w:rsidRPr="00F61279" w:rsidRDefault="00572574" w:rsidP="005725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</w:rPr>
      </w:pPr>
      <w:r w:rsidRPr="00F61279">
        <w:rPr>
          <w:rFonts w:cs="Times New Roman"/>
          <w:b/>
          <w:iCs/>
          <w:sz w:val="24"/>
        </w:rPr>
        <w:t xml:space="preserve">Fatlaðar konur til </w:t>
      </w:r>
      <w:r>
        <w:rPr>
          <w:rFonts w:cs="Times New Roman"/>
          <w:b/>
          <w:iCs/>
          <w:sz w:val="24"/>
        </w:rPr>
        <w:t>starfa</w:t>
      </w:r>
      <w:r w:rsidRPr="00F61279">
        <w:rPr>
          <w:rFonts w:cs="Times New Roman"/>
          <w:b/>
          <w:iCs/>
          <w:sz w:val="24"/>
        </w:rPr>
        <w:t>:</w:t>
      </w:r>
      <w:r w:rsidRPr="00F61279">
        <w:rPr>
          <w:rFonts w:cs="Times New Roman"/>
          <w:sz w:val="24"/>
        </w:rPr>
        <w:t xml:space="preserve"> Stuðningsúrræði ættu að hafa fatlaðar konur með í ráðum á öllum stigum </w:t>
      </w:r>
      <w:r>
        <w:rPr>
          <w:rFonts w:cs="Times New Roman"/>
          <w:sz w:val="24"/>
        </w:rPr>
        <w:t xml:space="preserve">við </w:t>
      </w:r>
      <w:r w:rsidRPr="00F61279">
        <w:rPr>
          <w:rFonts w:cs="Times New Roman"/>
          <w:sz w:val="24"/>
        </w:rPr>
        <w:t>skipulagning</w:t>
      </w:r>
      <w:r>
        <w:rPr>
          <w:rFonts w:cs="Times New Roman"/>
          <w:sz w:val="24"/>
        </w:rPr>
        <w:t>u</w:t>
      </w:r>
      <w:r w:rsidRPr="00F61279">
        <w:rPr>
          <w:rFonts w:cs="Times New Roman"/>
          <w:sz w:val="24"/>
        </w:rPr>
        <w:t xml:space="preserve"> þjónustunnar, þar á meðal við ákvarðanatöku</w:t>
      </w:r>
      <w:r>
        <w:rPr>
          <w:rFonts w:cs="Times New Roman"/>
          <w:sz w:val="24"/>
        </w:rPr>
        <w:t xml:space="preserve"> og í starfi sem ráðgjafar</w:t>
      </w:r>
      <w:r w:rsidRPr="00F61279">
        <w:rPr>
          <w:rFonts w:cs="Times New Roman"/>
          <w:sz w:val="24"/>
        </w:rPr>
        <w:t xml:space="preserve">. </w:t>
      </w:r>
    </w:p>
    <w:p w14:paraId="5890E321" w14:textId="77777777" w:rsidR="00572574" w:rsidRPr="00F61279" w:rsidRDefault="00572574" w:rsidP="005725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>Samstarf og þátttaka:</w:t>
      </w:r>
      <w:r w:rsidRPr="00F61279">
        <w:rPr>
          <w:rFonts w:cs="Times New Roman"/>
          <w:sz w:val="24"/>
        </w:rPr>
        <w:t xml:space="preserve"> Stuðningsúrræði ættu að hlusta á reynslu fatlaðra kvenna og vera í samstarfi við þær á jafnréttisgrundvelli. Þau ættu að fylgja meginreglunni „ekkert um okkur án okkar“. </w:t>
      </w:r>
    </w:p>
    <w:p w14:paraId="496642AD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>Þekking á ofbeldi sem fatlaðar konur verða fyrir</w:t>
      </w:r>
      <w:r w:rsidRPr="00F61279">
        <w:rPr>
          <w:rFonts w:cs="Times New Roman"/>
          <w:b/>
          <w:sz w:val="24"/>
        </w:rPr>
        <w:t>:</w:t>
      </w:r>
      <w:r w:rsidRPr="00F61279">
        <w:rPr>
          <w:rFonts w:cs="Times New Roman"/>
          <w:sz w:val="24"/>
        </w:rPr>
        <w:t xml:space="preserve"> Ráðgjafar þurfa að vita og viðurkenna að fatlaðar konur verða fyrir sams</w:t>
      </w:r>
      <w:r>
        <w:rPr>
          <w:rFonts w:cs="Times New Roman"/>
          <w:sz w:val="24"/>
        </w:rPr>
        <w:t xml:space="preserve"> </w:t>
      </w:r>
      <w:r w:rsidRPr="00F61279">
        <w:rPr>
          <w:rFonts w:cs="Times New Roman"/>
          <w:sz w:val="24"/>
        </w:rPr>
        <w:t>konar ofbeld</w:t>
      </w:r>
      <w:r>
        <w:rPr>
          <w:rFonts w:cs="Times New Roman"/>
          <w:sz w:val="24"/>
        </w:rPr>
        <w:t xml:space="preserve">i og aðrar konur (heimilisofbeldi, kynferðislegu ofbeldi, líkamlegu </w:t>
      </w:r>
      <w:r w:rsidRPr="00F61279">
        <w:rPr>
          <w:rFonts w:cs="Times New Roman"/>
          <w:sz w:val="24"/>
        </w:rPr>
        <w:t>ofbeldi, o.s.frv.) en eru einnig líklegar til að upplifa annars</w:t>
      </w:r>
      <w:r>
        <w:rPr>
          <w:rFonts w:cs="Times New Roman"/>
          <w:sz w:val="24"/>
        </w:rPr>
        <w:t xml:space="preserve"> </w:t>
      </w:r>
      <w:r w:rsidRPr="00F61279">
        <w:rPr>
          <w:rFonts w:cs="Times New Roman"/>
          <w:sz w:val="24"/>
        </w:rPr>
        <w:t xml:space="preserve">konar ofbeldi sem tengist skerðingu þeirra. </w:t>
      </w:r>
    </w:p>
    <w:p w14:paraId="7318D0F1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 xml:space="preserve">Heildræn sýn: </w:t>
      </w:r>
      <w:r w:rsidRPr="00F61279">
        <w:rPr>
          <w:rFonts w:cs="Times New Roman"/>
          <w:iCs/>
          <w:sz w:val="24"/>
        </w:rPr>
        <w:t>Stuðningsúrræði ættu að stuðla að almennu heilbrigði kvenna, líkamlegu og tilfinningalegu öryggi.</w:t>
      </w:r>
      <w:r w:rsidRPr="00F61279">
        <w:rPr>
          <w:rFonts w:cs="Times New Roman"/>
          <w:b/>
          <w:iCs/>
          <w:sz w:val="24"/>
        </w:rPr>
        <w:t xml:space="preserve"> </w:t>
      </w:r>
    </w:p>
    <w:p w14:paraId="1A14B58C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 w:rsidRPr="00F61279">
        <w:rPr>
          <w:rFonts w:cs="Times New Roman"/>
          <w:b/>
          <w:iCs/>
          <w:sz w:val="24"/>
        </w:rPr>
        <w:t xml:space="preserve">Einstaklingsbundin nálgun: </w:t>
      </w:r>
      <w:r w:rsidRPr="00F61279">
        <w:rPr>
          <w:rFonts w:cs="Times New Roman"/>
          <w:iCs/>
          <w:sz w:val="24"/>
        </w:rPr>
        <w:t xml:space="preserve">Fatlaðar konur hafa ólíkar þarfir. Mikilvægt er að stuðningsúrræði taki tillit til þess og </w:t>
      </w:r>
      <w:r>
        <w:rPr>
          <w:rFonts w:cs="Times New Roman"/>
          <w:iCs/>
          <w:sz w:val="24"/>
        </w:rPr>
        <w:t>miði stuðning sinn við þarfir sérhvers einstaklings</w:t>
      </w:r>
      <w:r w:rsidRPr="00F61279">
        <w:rPr>
          <w:rFonts w:cs="Times New Roman"/>
          <w:iCs/>
          <w:sz w:val="24"/>
        </w:rPr>
        <w:t>.</w:t>
      </w:r>
      <w:r w:rsidRPr="00F61279">
        <w:rPr>
          <w:rFonts w:cs="Times New Roman"/>
          <w:b/>
          <w:iCs/>
          <w:sz w:val="24"/>
        </w:rPr>
        <w:t xml:space="preserve"> </w:t>
      </w:r>
    </w:p>
    <w:p w14:paraId="27858969" w14:textId="77777777" w:rsidR="00572574" w:rsidRPr="00F61279" w:rsidRDefault="00572574" w:rsidP="0057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</w:rPr>
      </w:pPr>
      <w:r>
        <w:rPr>
          <w:rFonts w:cs="Times New Roman"/>
          <w:b/>
          <w:iCs/>
          <w:sz w:val="24"/>
        </w:rPr>
        <w:t>Að viðurkenna ólíkar skerðingar</w:t>
      </w:r>
      <w:r w:rsidRPr="00F61279">
        <w:rPr>
          <w:rFonts w:cs="Times New Roman"/>
          <w:b/>
          <w:iCs/>
          <w:sz w:val="24"/>
        </w:rPr>
        <w:t xml:space="preserve">: </w:t>
      </w:r>
      <w:r w:rsidRPr="00F61279">
        <w:rPr>
          <w:rFonts w:cs="Times New Roman"/>
          <w:iCs/>
          <w:sz w:val="24"/>
        </w:rPr>
        <w:t>Stuðningsúrræði þurfa að viðurkenna að sumir hópar</w:t>
      </w:r>
      <w:r>
        <w:rPr>
          <w:rFonts w:cs="Times New Roman"/>
          <w:iCs/>
          <w:sz w:val="24"/>
        </w:rPr>
        <w:t xml:space="preserve"> kvenna (t.d. konur með einhverf</w:t>
      </w:r>
      <w:r w:rsidRPr="00F61279">
        <w:rPr>
          <w:rFonts w:cs="Times New Roman"/>
          <w:iCs/>
          <w:sz w:val="24"/>
        </w:rPr>
        <w:t>u, heyrna</w:t>
      </w:r>
      <w:r>
        <w:rPr>
          <w:rFonts w:cs="Times New Roman"/>
          <w:iCs/>
          <w:sz w:val="24"/>
        </w:rPr>
        <w:t>r</w:t>
      </w:r>
      <w:r w:rsidRPr="00F61279">
        <w:rPr>
          <w:rFonts w:cs="Times New Roman"/>
          <w:iCs/>
          <w:sz w:val="24"/>
        </w:rPr>
        <w:t xml:space="preserve">lausar konur) skilgreina sig hugsanlega ekki sem fatlaðar konur en þurfa á markvissum </w:t>
      </w:r>
      <w:r>
        <w:rPr>
          <w:rFonts w:cs="Times New Roman"/>
          <w:iCs/>
          <w:sz w:val="24"/>
        </w:rPr>
        <w:t xml:space="preserve">og sérhæfðum </w:t>
      </w:r>
      <w:r w:rsidRPr="00F61279">
        <w:rPr>
          <w:rFonts w:cs="Times New Roman"/>
          <w:iCs/>
          <w:sz w:val="24"/>
        </w:rPr>
        <w:t>ráðstöfunum</w:t>
      </w:r>
      <w:r>
        <w:rPr>
          <w:rFonts w:cs="Times New Roman"/>
          <w:iCs/>
          <w:sz w:val="24"/>
        </w:rPr>
        <w:t xml:space="preserve"> að halda</w:t>
      </w:r>
      <w:r w:rsidRPr="00F61279">
        <w:rPr>
          <w:rFonts w:cs="Times New Roman"/>
          <w:iCs/>
          <w:sz w:val="24"/>
        </w:rPr>
        <w:t xml:space="preserve"> </w:t>
      </w:r>
      <w:r>
        <w:rPr>
          <w:rFonts w:cs="Times New Roman"/>
          <w:iCs/>
          <w:sz w:val="24"/>
        </w:rPr>
        <w:t xml:space="preserve">til að eiga þess kost að njóta </w:t>
      </w:r>
      <w:r w:rsidRPr="00F61279">
        <w:rPr>
          <w:rFonts w:cs="Times New Roman"/>
          <w:iCs/>
          <w:sz w:val="24"/>
        </w:rPr>
        <w:t>þjónustu</w:t>
      </w:r>
      <w:r>
        <w:rPr>
          <w:rFonts w:cs="Times New Roman"/>
          <w:iCs/>
          <w:sz w:val="24"/>
        </w:rPr>
        <w:t xml:space="preserve"> og stuðnings</w:t>
      </w:r>
      <w:r w:rsidRPr="00F61279">
        <w:rPr>
          <w:rFonts w:cs="Times New Roman"/>
          <w:iCs/>
          <w:sz w:val="24"/>
        </w:rPr>
        <w:t xml:space="preserve">. Ráðgjafar </w:t>
      </w:r>
      <w:r>
        <w:rPr>
          <w:rFonts w:cs="Times New Roman"/>
          <w:iCs/>
          <w:sz w:val="24"/>
        </w:rPr>
        <w:t>verða að gera sér grein fyrir þessu,</w:t>
      </w:r>
      <w:r w:rsidRPr="00F61279">
        <w:rPr>
          <w:rFonts w:cs="Times New Roman"/>
          <w:iCs/>
          <w:sz w:val="24"/>
        </w:rPr>
        <w:t xml:space="preserve"> þekkja leiðir til að </w:t>
      </w:r>
      <w:r>
        <w:rPr>
          <w:rFonts w:cs="Times New Roman"/>
          <w:iCs/>
          <w:sz w:val="24"/>
        </w:rPr>
        <w:t>mæta þörfum kvenna og starfa jafnframt með einstaklingum og</w:t>
      </w:r>
      <w:r w:rsidRPr="00F61279">
        <w:rPr>
          <w:rFonts w:cs="Times New Roman"/>
          <w:iCs/>
          <w:sz w:val="24"/>
        </w:rPr>
        <w:t xml:space="preserve"> viðeigandi samtökum</w:t>
      </w:r>
      <w:r>
        <w:rPr>
          <w:rFonts w:cs="Times New Roman"/>
          <w:iCs/>
          <w:sz w:val="24"/>
        </w:rPr>
        <w:t xml:space="preserve"> á þeirra vegum til að tryggja slíkt</w:t>
      </w:r>
      <w:r w:rsidRPr="00F61279">
        <w:rPr>
          <w:rFonts w:cs="Times New Roman"/>
          <w:iCs/>
          <w:sz w:val="24"/>
        </w:rPr>
        <w:t>.</w:t>
      </w:r>
      <w:r w:rsidRPr="00F61279">
        <w:rPr>
          <w:rFonts w:cs="Times New Roman"/>
          <w:b/>
          <w:iCs/>
          <w:sz w:val="24"/>
        </w:rPr>
        <w:t xml:space="preserve"> </w:t>
      </w:r>
    </w:p>
    <w:p w14:paraId="2467EBF7" w14:textId="77777777" w:rsidR="00B032C0" w:rsidRPr="00B032C0" w:rsidRDefault="00B032C0" w:rsidP="00B032C0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18FEC560" w14:textId="77777777" w:rsidR="00B032C0" w:rsidRDefault="00B032C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6F4E47C" w14:textId="2F304BAF" w:rsidR="0038584A" w:rsidRPr="00602853" w:rsidRDefault="00D15FE8" w:rsidP="00CE3EE0">
      <w:pPr>
        <w:pStyle w:val="Heading1"/>
        <w:numPr>
          <w:ilvl w:val="0"/>
          <w:numId w:val="6"/>
        </w:numPr>
        <w:ind w:left="426" w:hanging="426"/>
      </w:pPr>
      <w:r>
        <w:t xml:space="preserve">Leiðbeinandi reglur </w:t>
      </w:r>
      <w:r w:rsidR="009142E3" w:rsidRPr="00602853">
        <w:t>til að ganga úr skugga um árangursríkan stuðning við fatlaðar konur</w:t>
      </w:r>
    </w:p>
    <w:p w14:paraId="6C545F2C" w14:textId="16AAA335" w:rsidR="005E0222" w:rsidRPr="00602853" w:rsidRDefault="009142E3" w:rsidP="005E0222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602853">
        <w:rPr>
          <w:rFonts w:cs="Times New Roman"/>
          <w:b/>
          <w:sz w:val="24"/>
          <w:szCs w:val="24"/>
        </w:rPr>
        <w:t>Aðgengi</w:t>
      </w:r>
    </w:p>
    <w:p w14:paraId="3F8CEAB3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iCs/>
          <w:sz w:val="24"/>
        </w:rPr>
        <w:t>Á stuðningsúrræðið frumkvæði að því að nálgast fatlaðar konur</w:t>
      </w:r>
      <w:r w:rsidRPr="00F61279">
        <w:rPr>
          <w:rFonts w:cs="Times New Roman"/>
          <w:iCs/>
          <w:sz w:val="24"/>
        </w:rPr>
        <w:t xml:space="preserve">, halda </w:t>
      </w:r>
      <w:r>
        <w:rPr>
          <w:rFonts w:cs="Times New Roman"/>
          <w:iCs/>
          <w:sz w:val="24"/>
        </w:rPr>
        <w:t>tengslum</w:t>
      </w:r>
      <w:r w:rsidRPr="00F61279">
        <w:rPr>
          <w:rFonts w:cs="Times New Roman"/>
          <w:iCs/>
          <w:sz w:val="24"/>
        </w:rPr>
        <w:t xml:space="preserve"> við þær og bjóða </w:t>
      </w:r>
      <w:r>
        <w:rPr>
          <w:rFonts w:cs="Times New Roman"/>
          <w:iCs/>
          <w:sz w:val="24"/>
        </w:rPr>
        <w:t xml:space="preserve">þeim </w:t>
      </w:r>
      <w:r w:rsidRPr="00F61279">
        <w:rPr>
          <w:rFonts w:cs="Times New Roman"/>
          <w:iCs/>
          <w:sz w:val="24"/>
        </w:rPr>
        <w:t>aðstoð</w:t>
      </w:r>
      <w:r>
        <w:rPr>
          <w:rFonts w:cs="Times New Roman"/>
          <w:iCs/>
          <w:sz w:val="24"/>
        </w:rPr>
        <w:t xml:space="preserve"> um lengri tíma ef þess gerist þörf</w:t>
      </w:r>
      <w:r w:rsidRPr="00F61279">
        <w:rPr>
          <w:rFonts w:cs="Times New Roman"/>
          <w:iCs/>
          <w:sz w:val="24"/>
        </w:rPr>
        <w:t xml:space="preserve">? Býður </w:t>
      </w:r>
      <w:r>
        <w:rPr>
          <w:rFonts w:cs="Times New Roman"/>
          <w:iCs/>
          <w:sz w:val="24"/>
        </w:rPr>
        <w:t>úrræðið</w:t>
      </w:r>
      <w:r w:rsidRPr="00F61279">
        <w:rPr>
          <w:rFonts w:cs="Times New Roman"/>
          <w:iCs/>
          <w:sz w:val="24"/>
        </w:rPr>
        <w:t xml:space="preserve"> þjónustu í síma, </w:t>
      </w:r>
      <w:r>
        <w:rPr>
          <w:rFonts w:cs="Times New Roman"/>
          <w:iCs/>
          <w:sz w:val="24"/>
        </w:rPr>
        <w:t>ráðgjöf á vefsíðu</w:t>
      </w:r>
      <w:r w:rsidRPr="00F61279">
        <w:rPr>
          <w:rFonts w:cs="Times New Roman"/>
          <w:iCs/>
          <w:sz w:val="24"/>
        </w:rPr>
        <w:t xml:space="preserve"> eða </w:t>
      </w:r>
      <w:r>
        <w:rPr>
          <w:rFonts w:cs="Times New Roman"/>
          <w:iCs/>
          <w:sz w:val="24"/>
        </w:rPr>
        <w:t xml:space="preserve">öðru því formi </w:t>
      </w:r>
      <w:r w:rsidRPr="00F61279">
        <w:rPr>
          <w:rFonts w:cs="Times New Roman"/>
          <w:iCs/>
          <w:sz w:val="24"/>
        </w:rPr>
        <w:t xml:space="preserve">sem miðar að því að ná til allra </w:t>
      </w:r>
      <w:r>
        <w:rPr>
          <w:rFonts w:cs="Times New Roman"/>
          <w:iCs/>
          <w:sz w:val="24"/>
        </w:rPr>
        <w:t xml:space="preserve">fatlaðra </w:t>
      </w:r>
      <w:r w:rsidRPr="00F61279">
        <w:rPr>
          <w:rFonts w:cs="Times New Roman"/>
          <w:iCs/>
          <w:sz w:val="24"/>
        </w:rPr>
        <w:t>kvenna?</w:t>
      </w:r>
    </w:p>
    <w:p w14:paraId="1C14BB28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Tryggir stuðningsúrræðið að </w:t>
      </w:r>
      <w:r>
        <w:rPr>
          <w:rFonts w:cs="Times New Roman"/>
          <w:sz w:val="24"/>
        </w:rPr>
        <w:t xml:space="preserve">húsnæði og önnur aðstaða </w:t>
      </w:r>
      <w:r w:rsidRPr="00F61279">
        <w:rPr>
          <w:rFonts w:cs="Times New Roman"/>
          <w:sz w:val="24"/>
        </w:rPr>
        <w:t>sé aðgengileg öllum fötluðum konum og komi til móts við</w:t>
      </w:r>
      <w:r>
        <w:rPr>
          <w:rFonts w:cs="Times New Roman"/>
          <w:sz w:val="24"/>
        </w:rPr>
        <w:t xml:space="preserve"> mismunandi þarfir þeirra (</w:t>
      </w:r>
      <w:r w:rsidRPr="00F61279">
        <w:rPr>
          <w:rFonts w:cs="Times New Roman"/>
          <w:sz w:val="24"/>
        </w:rPr>
        <w:t>aðgengi að húsnæði, aðstoð við samskipti, aðgengi að túlkum, o.s.frv.)?</w:t>
      </w:r>
    </w:p>
    <w:p w14:paraId="625CB71C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Eru veittar </w:t>
      </w:r>
      <w:r w:rsidRPr="00F61279">
        <w:rPr>
          <w:rFonts w:cs="Times New Roman"/>
          <w:sz w:val="24"/>
        </w:rPr>
        <w:t>aðgengilegar upplýsingar um þjónust</w:t>
      </w:r>
      <w:r>
        <w:rPr>
          <w:rFonts w:cs="Times New Roman"/>
          <w:sz w:val="24"/>
        </w:rPr>
        <w:t>u</w:t>
      </w:r>
      <w:r w:rsidRPr="00F61279">
        <w:rPr>
          <w:rFonts w:cs="Times New Roman"/>
          <w:sz w:val="24"/>
        </w:rPr>
        <w:t>na (t.d</w:t>
      </w:r>
      <w:r>
        <w:rPr>
          <w:rFonts w:cs="Times New Roman"/>
          <w:sz w:val="24"/>
        </w:rPr>
        <w:t>. upplýsingar á aðgengilegu formi</w:t>
      </w:r>
      <w:r w:rsidRPr="00F61279">
        <w:rPr>
          <w:rFonts w:cs="Times New Roman"/>
          <w:sz w:val="24"/>
        </w:rPr>
        <w:t xml:space="preserve"> á Netinu eða í bæklingum)?</w:t>
      </w:r>
    </w:p>
    <w:p w14:paraId="19E99540" w14:textId="77777777" w:rsidR="00572574" w:rsidRPr="00F61279" w:rsidRDefault="00572574" w:rsidP="00572574">
      <w:pPr>
        <w:pStyle w:val="ListParagraph"/>
        <w:numPr>
          <w:ilvl w:val="0"/>
          <w:numId w:val="8"/>
        </w:numPr>
      </w:pPr>
      <w:r w:rsidRPr="00F61279">
        <w:rPr>
          <w:rFonts w:cs="Times New Roman"/>
          <w:sz w:val="24"/>
        </w:rPr>
        <w:t>Er</w:t>
      </w:r>
      <w:r>
        <w:rPr>
          <w:rFonts w:cs="Times New Roman"/>
          <w:sz w:val="24"/>
        </w:rPr>
        <w:t xml:space="preserve">u tæknilegar útfærslur til staðar til að tryggja öryggi allra og koma til </w:t>
      </w:r>
      <w:r w:rsidRPr="00F61279">
        <w:rPr>
          <w:rFonts w:cs="Times New Roman"/>
          <w:sz w:val="24"/>
        </w:rPr>
        <w:t>móts við ólíkar þarfir fatlaðra kvenna? Er til dæmis nauðsynlegur öryggisbúna</w:t>
      </w:r>
      <w:r>
        <w:rPr>
          <w:rFonts w:cs="Times New Roman"/>
          <w:sz w:val="24"/>
        </w:rPr>
        <w:t>ður til staðar og eru varúðarráðstafanir sniðnar</w:t>
      </w:r>
      <w:r w:rsidRPr="00F61279">
        <w:rPr>
          <w:rFonts w:cs="Times New Roman"/>
          <w:sz w:val="24"/>
        </w:rPr>
        <w:t xml:space="preserve"> að þörfum kvenna með ólíkar skerðingar (t.d. sjónrænt eldvarnakerfi fyrir heyrna</w:t>
      </w:r>
      <w:r>
        <w:rPr>
          <w:rFonts w:cs="Times New Roman"/>
          <w:sz w:val="24"/>
        </w:rPr>
        <w:t>r</w:t>
      </w:r>
      <w:r w:rsidRPr="00F61279">
        <w:rPr>
          <w:rFonts w:cs="Times New Roman"/>
          <w:sz w:val="24"/>
        </w:rPr>
        <w:t>lausar konur og varúðarráðstafanir sem koma til móts við þarfir kvenna með einhverfu)?</w:t>
      </w:r>
    </w:p>
    <w:p w14:paraId="310F7731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Býður stuðningsúrræðið fatlaðar konur velkomnar sem hluta af fjölbreyttum hópi kvenna eða er litið á þær sem byrði </w:t>
      </w:r>
      <w:r>
        <w:rPr>
          <w:rFonts w:cs="Times New Roman"/>
          <w:sz w:val="24"/>
        </w:rPr>
        <w:t>og þær taldar</w:t>
      </w:r>
      <w:r w:rsidRPr="00F61279">
        <w:rPr>
          <w:rFonts w:cs="Times New Roman"/>
          <w:sz w:val="24"/>
        </w:rPr>
        <w:t xml:space="preserve"> erfiðar í samvinnu? Hvað hefur verið gert til að tryggja að starfsfólk hafi jákvæð viðhorf gagnvart fötluðum konum sem leita sér aðstoðar?</w:t>
      </w:r>
    </w:p>
    <w:p w14:paraId="395C5C75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Tryggir stuðningsúrræðið nauðsynlega aðlögun og sveigjanleika í þjónustu sinni til að koma til móts við þarfi</w:t>
      </w:r>
      <w:r>
        <w:rPr>
          <w:rFonts w:cs="Times New Roman"/>
          <w:sz w:val="24"/>
        </w:rPr>
        <w:t>r fatlaðra kvenna svo sem að ætla þeim rúman tíma vegna óhefðbundinnar tjáningar og tryggja skilvirk samskipti</w:t>
      </w:r>
      <w:r w:rsidRPr="00F61279">
        <w:rPr>
          <w:rFonts w:cs="Times New Roman"/>
          <w:sz w:val="24"/>
        </w:rPr>
        <w:t xml:space="preserve">? </w:t>
      </w:r>
    </w:p>
    <w:p w14:paraId="0C6B75C2" w14:textId="77777777" w:rsidR="005E0222" w:rsidRPr="00602853" w:rsidRDefault="005E0222" w:rsidP="005E0222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</w:p>
    <w:p w14:paraId="7C3E7778" w14:textId="3FEE9ACE" w:rsidR="005E0222" w:rsidRPr="00602853" w:rsidRDefault="009142E3" w:rsidP="005E0222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  <w:r w:rsidRPr="00602853">
        <w:rPr>
          <w:rFonts w:cs="Times New Roman"/>
          <w:b/>
          <w:sz w:val="24"/>
          <w:szCs w:val="24"/>
        </w:rPr>
        <w:t>Þekking/vitund</w:t>
      </w:r>
    </w:p>
    <w:p w14:paraId="25D0C2E6" w14:textId="77777777" w:rsidR="00572574" w:rsidRPr="00F61279" w:rsidRDefault="00572574" w:rsidP="00572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Gera ráðgjafar sér grein fyrir því að fatlaðar konur verða fyrir ofbeldi af ólíku tagi</w:t>
      </w:r>
      <w:r w:rsidRPr="00F61279">
        <w:rPr>
          <w:rFonts w:cs="Times New Roman"/>
          <w:sz w:val="24"/>
        </w:rPr>
        <w:t>?</w:t>
      </w:r>
    </w:p>
    <w:p w14:paraId="54D1CB78" w14:textId="77777777" w:rsidR="00572574" w:rsidRPr="00F61279" w:rsidRDefault="00572574" w:rsidP="00572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Er þekking til staðar innan stuðningsúrræðisins um </w:t>
      </w:r>
      <w:r>
        <w:rPr>
          <w:rFonts w:cs="Times New Roman"/>
          <w:sz w:val="24"/>
        </w:rPr>
        <w:t xml:space="preserve">hina sérstöku </w:t>
      </w:r>
      <w:r w:rsidRPr="00F61279">
        <w:rPr>
          <w:rFonts w:cs="Times New Roman"/>
          <w:sz w:val="24"/>
        </w:rPr>
        <w:t xml:space="preserve">félagslega stöðu fatlaðra kvenna (t.d. þá </w:t>
      </w:r>
      <w:r>
        <w:rPr>
          <w:rFonts w:cs="Times New Roman"/>
          <w:sz w:val="24"/>
        </w:rPr>
        <w:t>djúpstæðu</w:t>
      </w:r>
      <w:r w:rsidRPr="00F61279">
        <w:rPr>
          <w:rFonts w:cs="Times New Roman"/>
          <w:sz w:val="24"/>
        </w:rPr>
        <w:t xml:space="preserve"> fordóma sem margar þeirra verða fyrir), og um ofbeldi gegn fötluðum konum, (t.d. tíðni ofbeldis) og grundvallast stuðningurinn á félagslegum tengslaskilningi um fötlun?</w:t>
      </w:r>
    </w:p>
    <w:p w14:paraId="0F77933D" w14:textId="77777777" w:rsidR="00572574" w:rsidRPr="00F61279" w:rsidRDefault="00572574" w:rsidP="00572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Er hvatt til </w:t>
      </w:r>
      <w:r>
        <w:rPr>
          <w:rFonts w:cs="Times New Roman"/>
          <w:sz w:val="24"/>
        </w:rPr>
        <w:t xml:space="preserve">aukinnar þekkingar ráðgjafa á fötlun og aðstæðum fatlaðs fólks og stuðlað að henni með því til dæmis </w:t>
      </w:r>
      <w:r w:rsidRPr="00F61279">
        <w:rPr>
          <w:rFonts w:cs="Times New Roman"/>
          <w:sz w:val="24"/>
        </w:rPr>
        <w:t xml:space="preserve">að </w:t>
      </w:r>
      <w:r>
        <w:rPr>
          <w:rFonts w:cs="Times New Roman"/>
          <w:sz w:val="24"/>
        </w:rPr>
        <w:t>halda</w:t>
      </w:r>
      <w:r w:rsidRPr="00F6127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námskeið eða tryggja símenntun á sviði </w:t>
      </w:r>
      <w:r w:rsidRPr="00F61279">
        <w:rPr>
          <w:rFonts w:cs="Times New Roman"/>
          <w:sz w:val="24"/>
        </w:rPr>
        <w:t xml:space="preserve">málefna </w:t>
      </w:r>
      <w:r>
        <w:rPr>
          <w:rFonts w:cs="Times New Roman"/>
          <w:sz w:val="24"/>
        </w:rPr>
        <w:t>sem tengjast fötlun og varða meðal annars ofbeldi</w:t>
      </w:r>
      <w:r w:rsidRPr="00F61279">
        <w:rPr>
          <w:rFonts w:cs="Times New Roman"/>
          <w:sz w:val="24"/>
        </w:rPr>
        <w:t xml:space="preserve"> sem fatlaðar konur verða fyrir? Byggi</w:t>
      </w:r>
      <w:r>
        <w:rPr>
          <w:rFonts w:cs="Times New Roman"/>
          <w:sz w:val="24"/>
        </w:rPr>
        <w:t>st</w:t>
      </w:r>
      <w:r w:rsidRPr="00F6127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menntunin</w:t>
      </w:r>
      <w:r w:rsidRPr="00F61279">
        <w:rPr>
          <w:rFonts w:cs="Times New Roman"/>
          <w:sz w:val="24"/>
        </w:rPr>
        <w:t xml:space="preserve"> á félagslegum tengslaskilningi </w:t>
      </w:r>
      <w:r>
        <w:rPr>
          <w:rFonts w:cs="Times New Roman"/>
          <w:sz w:val="24"/>
        </w:rPr>
        <w:t xml:space="preserve">á </w:t>
      </w:r>
      <w:r w:rsidRPr="00F61279">
        <w:rPr>
          <w:rFonts w:cs="Times New Roman"/>
          <w:sz w:val="24"/>
        </w:rPr>
        <w:t>fötlun? Er</w:t>
      </w:r>
      <w:r>
        <w:rPr>
          <w:rFonts w:cs="Times New Roman"/>
          <w:sz w:val="24"/>
        </w:rPr>
        <w:t xml:space="preserve">u fatlaðar konur meðal kennara? </w:t>
      </w:r>
    </w:p>
    <w:p w14:paraId="79583A10" w14:textId="77777777" w:rsidR="00572574" w:rsidRPr="00F61279" w:rsidRDefault="00572574" w:rsidP="00572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Eru gerðar ráðstafanir í</w:t>
      </w:r>
      <w:r w:rsidRPr="00F61279">
        <w:rPr>
          <w:rFonts w:cs="Times New Roman"/>
          <w:sz w:val="24"/>
        </w:rPr>
        <w:t xml:space="preserve"> stefnu stuðningsúrræðisins og </w:t>
      </w:r>
      <w:r>
        <w:rPr>
          <w:rFonts w:cs="Times New Roman"/>
          <w:sz w:val="24"/>
        </w:rPr>
        <w:t>almennri starfsemi þess til að mæta þörfum fatlaðra kvenna eða er þjónusta við fatlaðar konur metin og sveigð að einstaklingsbundnum þörfum hverju sinni svo og möguleiki þeirra á að nýta sér hana</w:t>
      </w:r>
      <w:r w:rsidRPr="00F61279">
        <w:rPr>
          <w:rFonts w:cs="Times New Roman"/>
          <w:sz w:val="24"/>
        </w:rPr>
        <w:t>?</w:t>
      </w:r>
    </w:p>
    <w:p w14:paraId="28DFE715" w14:textId="5BB16C1D" w:rsidR="005E0222" w:rsidRPr="00572574" w:rsidRDefault="00572574" w:rsidP="00572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Taka samtökin/stofnunin þátt í baráttu fyrir réttindum fatlaðs fólks með því að gagnrýna </w:t>
      </w:r>
      <w:r>
        <w:rPr>
          <w:rFonts w:cs="Times New Roman"/>
          <w:sz w:val="24"/>
        </w:rPr>
        <w:t xml:space="preserve">félagslegar aðstæður sem stuðla að </w:t>
      </w:r>
      <w:r w:rsidRPr="00F61279">
        <w:rPr>
          <w:rFonts w:cs="Times New Roman"/>
          <w:sz w:val="24"/>
        </w:rPr>
        <w:t xml:space="preserve">mismunun gegn fötluðum konum? </w:t>
      </w:r>
    </w:p>
    <w:p w14:paraId="7B52BC90" w14:textId="79619CE2" w:rsidR="005E0222" w:rsidRPr="00602853" w:rsidRDefault="009142E3" w:rsidP="005E0222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  <w:r w:rsidRPr="00602853">
        <w:rPr>
          <w:rFonts w:cs="Times New Roman"/>
          <w:b/>
          <w:sz w:val="24"/>
          <w:szCs w:val="24"/>
        </w:rPr>
        <w:t>Valdefling</w:t>
      </w:r>
    </w:p>
    <w:p w14:paraId="697413DA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Tryggir úrræðið þjónustu og stuðning sem miðar að </w:t>
      </w:r>
      <w:r w:rsidRPr="00F61279">
        <w:rPr>
          <w:rFonts w:cs="Times New Roman"/>
          <w:sz w:val="24"/>
        </w:rPr>
        <w:t>valdeflingu</w:t>
      </w:r>
      <w:r>
        <w:rPr>
          <w:rFonts w:cs="Times New Roman"/>
          <w:sz w:val="24"/>
        </w:rPr>
        <w:t xml:space="preserve"> fatlaðra kvenna? Stuðlar það að þátttöku þeirra með því að bjóða þjónustu sem þær meta mikils</w:t>
      </w:r>
      <w:r w:rsidRPr="00F61279">
        <w:rPr>
          <w:rFonts w:cs="Times New Roman"/>
          <w:sz w:val="24"/>
        </w:rPr>
        <w:t xml:space="preserve">, svo sem sjálfshjálparhópa eða jafningjastuðning? </w:t>
      </w:r>
    </w:p>
    <w:p w14:paraId="252A7BD9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Er fötluðum konum </w:t>
      </w:r>
      <w:r>
        <w:rPr>
          <w:rFonts w:cs="Times New Roman"/>
          <w:sz w:val="24"/>
        </w:rPr>
        <w:t>veitt aðstoð við að tryggja</w:t>
      </w:r>
      <w:r w:rsidRPr="00F6127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öryggi þeirra á eigin</w:t>
      </w:r>
      <w:r w:rsidRPr="00F61279">
        <w:rPr>
          <w:rFonts w:cs="Times New Roman"/>
          <w:sz w:val="24"/>
        </w:rPr>
        <w:t xml:space="preserve"> heimili og </w:t>
      </w:r>
      <w:r>
        <w:rPr>
          <w:rFonts w:cs="Times New Roman"/>
          <w:sz w:val="24"/>
        </w:rPr>
        <w:t>stuðning til að lifa sjálfstæðu lífi með þeirri aðstoð sem þarf og aðstoð við að efla færni sína til sjálfstæðis?</w:t>
      </w:r>
    </w:p>
    <w:p w14:paraId="30B0DC3C" w14:textId="77777777" w:rsidR="005E0222" w:rsidRPr="00602853" w:rsidRDefault="005E0222" w:rsidP="005E0222">
      <w:pPr>
        <w:autoSpaceDE w:val="0"/>
        <w:autoSpaceDN w:val="0"/>
        <w:adjustRightInd w:val="0"/>
        <w:spacing w:after="0"/>
        <w:ind w:left="360"/>
        <w:rPr>
          <w:rFonts w:cs="Times New Roman"/>
          <w:sz w:val="24"/>
          <w:szCs w:val="24"/>
        </w:rPr>
      </w:pPr>
    </w:p>
    <w:p w14:paraId="428FB090" w14:textId="30E48F00" w:rsidR="005E0222" w:rsidRPr="00602853" w:rsidRDefault="009142E3" w:rsidP="005E0222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  <w:r w:rsidRPr="00602853">
        <w:rPr>
          <w:rFonts w:cs="Times New Roman"/>
          <w:b/>
          <w:sz w:val="24"/>
          <w:szCs w:val="24"/>
        </w:rPr>
        <w:t>Þátttaka</w:t>
      </w:r>
    </w:p>
    <w:p w14:paraId="505FC60F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Hafa fatlaðar konur verið ráðnar til starfa innan samtakanna/stofnunarinnar?</w:t>
      </w:r>
    </w:p>
    <w:p w14:paraId="053E11EF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Hafa samtökin/stofnunin </w:t>
      </w:r>
      <w:r>
        <w:rPr>
          <w:rFonts w:cs="Times New Roman"/>
          <w:sz w:val="24"/>
        </w:rPr>
        <w:t>ein</w:t>
      </w:r>
      <w:r w:rsidRPr="00F61279">
        <w:rPr>
          <w:rFonts w:cs="Times New Roman"/>
          <w:sz w:val="24"/>
        </w:rPr>
        <w:t xml:space="preserve">sett sér að </w:t>
      </w:r>
      <w:r>
        <w:rPr>
          <w:rFonts w:cs="Times New Roman"/>
          <w:sz w:val="24"/>
        </w:rPr>
        <w:t>stuðla að</w:t>
      </w:r>
      <w:r w:rsidRPr="00F61279">
        <w:rPr>
          <w:rFonts w:cs="Times New Roman"/>
          <w:sz w:val="24"/>
        </w:rPr>
        <w:t xml:space="preserve"> starfsframa </w:t>
      </w:r>
      <w:r>
        <w:rPr>
          <w:rFonts w:cs="Times New Roman"/>
          <w:sz w:val="24"/>
        </w:rPr>
        <w:t xml:space="preserve">og leiðtogahæfileikum </w:t>
      </w:r>
      <w:r w:rsidRPr="00F61279">
        <w:rPr>
          <w:rFonts w:cs="Times New Roman"/>
          <w:sz w:val="24"/>
        </w:rPr>
        <w:t>fatlaðra kvenna sem starfa hjá þeim (t.d. með þjálfun</w:t>
      </w:r>
      <w:r>
        <w:rPr>
          <w:rFonts w:cs="Times New Roman"/>
          <w:sz w:val="24"/>
        </w:rPr>
        <w:t>, hvatningu og stuðningi til virkrar þátttöku</w:t>
      </w:r>
      <w:r w:rsidRPr="00F61279">
        <w:rPr>
          <w:rFonts w:cs="Times New Roman"/>
          <w:sz w:val="24"/>
        </w:rPr>
        <w:t xml:space="preserve">). </w:t>
      </w:r>
    </w:p>
    <w:p w14:paraId="3942A131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Starfa samtökin/stofnunin með notendastýrðum samtökum, </w:t>
      </w:r>
      <w:r w:rsidRPr="00F61279">
        <w:rPr>
          <w:rFonts w:cs="Times New Roman"/>
          <w:sz w:val="24"/>
        </w:rPr>
        <w:t>hagsmunasamtökum fatlaðs fólk og fötluðum konum? Er samstarfið á jafningjagrundvelli?</w:t>
      </w:r>
    </w:p>
    <w:p w14:paraId="4C2EA473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Eru fatlaðar konur með í ráðum við þróun og framkvæmd nýrra úrræð</w:t>
      </w:r>
      <w:r>
        <w:rPr>
          <w:rFonts w:cs="Times New Roman"/>
          <w:sz w:val="24"/>
        </w:rPr>
        <w:t>a</w:t>
      </w:r>
      <w:r w:rsidRPr="00F61279">
        <w:rPr>
          <w:rFonts w:cs="Times New Roman"/>
          <w:sz w:val="24"/>
        </w:rPr>
        <w:t xml:space="preserve"> eða verkefn</w:t>
      </w:r>
      <w:r>
        <w:rPr>
          <w:rFonts w:cs="Times New Roman"/>
          <w:sz w:val="24"/>
        </w:rPr>
        <w:t>a</w:t>
      </w:r>
      <w:r w:rsidRPr="00F61279">
        <w:rPr>
          <w:rFonts w:cs="Times New Roman"/>
          <w:sz w:val="24"/>
        </w:rPr>
        <w:t xml:space="preserve"> sem ætluð eru fötluðum konum?</w:t>
      </w:r>
    </w:p>
    <w:p w14:paraId="1C872AD9" w14:textId="77777777" w:rsidR="00D12E0E" w:rsidRPr="00602853" w:rsidRDefault="00D12E0E" w:rsidP="00D12E0E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</w:p>
    <w:p w14:paraId="04FEAC15" w14:textId="44635AF8" w:rsidR="00D12E0E" w:rsidRPr="00602853" w:rsidRDefault="009142E3" w:rsidP="00D12E0E">
      <w:pPr>
        <w:autoSpaceDE w:val="0"/>
        <w:autoSpaceDN w:val="0"/>
        <w:adjustRightInd w:val="0"/>
        <w:spacing w:after="0"/>
        <w:ind w:left="360"/>
        <w:rPr>
          <w:rFonts w:cs="Times New Roman"/>
          <w:b/>
          <w:sz w:val="24"/>
          <w:szCs w:val="24"/>
        </w:rPr>
      </w:pPr>
      <w:r w:rsidRPr="00602853">
        <w:rPr>
          <w:rFonts w:cs="Times New Roman"/>
          <w:b/>
          <w:sz w:val="24"/>
          <w:szCs w:val="24"/>
        </w:rPr>
        <w:t>Fjölbreytileiki</w:t>
      </w:r>
    </w:p>
    <w:p w14:paraId="085E7E83" w14:textId="77777777" w:rsidR="00572574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Tekur þjónustan mið af reynslu og þörfum fatlaðra kvenna úr </w:t>
      </w:r>
      <w:r>
        <w:rPr>
          <w:rFonts w:cs="Times New Roman"/>
          <w:sz w:val="24"/>
        </w:rPr>
        <w:t>ólíkum</w:t>
      </w:r>
      <w:r w:rsidRPr="00F61279">
        <w:rPr>
          <w:rFonts w:cs="Times New Roman"/>
          <w:sz w:val="24"/>
        </w:rPr>
        <w:t xml:space="preserve"> samfélagshópum (t.d. lesbía, transkvenna, kvenna a</w:t>
      </w:r>
      <w:r>
        <w:rPr>
          <w:rFonts w:cs="Times New Roman"/>
          <w:sz w:val="24"/>
        </w:rPr>
        <w:t>f erlendum uppruna, farandverkakvenna</w:t>
      </w:r>
      <w:r w:rsidRPr="00F61279">
        <w:rPr>
          <w:rFonts w:cs="Times New Roman"/>
          <w:sz w:val="24"/>
        </w:rPr>
        <w:t xml:space="preserve"> og flóttakvenna)?</w:t>
      </w:r>
    </w:p>
    <w:p w14:paraId="13413AB2" w14:textId="6AA5A28E" w:rsidR="002107E8" w:rsidRPr="00602853" w:rsidRDefault="002107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840A135" w14:textId="77777777" w:rsidR="007B36FC" w:rsidRPr="00602853" w:rsidRDefault="007B36F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02853">
        <w:br w:type="page"/>
      </w:r>
    </w:p>
    <w:p w14:paraId="6C9CAC1E" w14:textId="7A9A71BB" w:rsidR="009142E3" w:rsidRPr="003A3BCB" w:rsidRDefault="009142E3" w:rsidP="00CE3EE0">
      <w:pPr>
        <w:pStyle w:val="Heading1"/>
        <w:numPr>
          <w:ilvl w:val="0"/>
          <w:numId w:val="6"/>
        </w:numPr>
        <w:ind w:left="426" w:hanging="426"/>
      </w:pPr>
      <w:r w:rsidRPr="00602853">
        <w:t>At</w:t>
      </w:r>
      <w:r w:rsidR="003A3BCB">
        <w:t>riði er varða aðgengi að réttlæti</w:t>
      </w:r>
    </w:p>
    <w:p w14:paraId="5C6AE50F" w14:textId="77777777" w:rsidR="00572574" w:rsidRPr="00F61279" w:rsidRDefault="00572574" w:rsidP="00572574">
      <w:pPr>
        <w:pStyle w:val="ListParagraph"/>
        <w:numPr>
          <w:ilvl w:val="0"/>
          <w:numId w:val="6"/>
        </w:numPr>
      </w:pPr>
      <w:r w:rsidRPr="00F61279">
        <w:rPr>
          <w:rFonts w:cs="Times New Roman"/>
          <w:sz w:val="24"/>
        </w:rPr>
        <w:t>Fá fatlaðar konur fræðsl</w:t>
      </w:r>
      <w:r>
        <w:rPr>
          <w:rFonts w:cs="Times New Roman"/>
          <w:sz w:val="24"/>
        </w:rPr>
        <w:t>u og þjálfun um réttindi sín eða er þeim veitt aðstoð</w:t>
      </w:r>
      <w:r w:rsidRPr="00F61279">
        <w:rPr>
          <w:rFonts w:cs="Times New Roman"/>
          <w:sz w:val="24"/>
        </w:rPr>
        <w:t xml:space="preserve"> við að leita sér slíkrar fræðslu?</w:t>
      </w:r>
    </w:p>
    <w:p w14:paraId="0BE25A1A" w14:textId="77777777" w:rsidR="00572574" w:rsidRPr="00F61279" w:rsidRDefault="00572574" w:rsidP="005725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Eru fatlaðar konur fræddar um ólíkar birtinga</w:t>
      </w:r>
      <w:r>
        <w:rPr>
          <w:rFonts w:cs="Times New Roman"/>
          <w:sz w:val="24"/>
        </w:rPr>
        <w:t>r</w:t>
      </w:r>
      <w:r w:rsidRPr="00F61279">
        <w:rPr>
          <w:rFonts w:cs="Times New Roman"/>
          <w:sz w:val="24"/>
        </w:rPr>
        <w:t xml:space="preserve">myndir ofbeldis </w:t>
      </w:r>
      <w:r>
        <w:rPr>
          <w:rFonts w:cs="Times New Roman"/>
          <w:sz w:val="24"/>
        </w:rPr>
        <w:t xml:space="preserve">og fá þær aðstoð </w:t>
      </w:r>
      <w:r w:rsidRPr="00F61279">
        <w:rPr>
          <w:rFonts w:cs="Times New Roman"/>
          <w:sz w:val="24"/>
        </w:rPr>
        <w:t>við að leita sér slíkrar fræðslu?</w:t>
      </w:r>
    </w:p>
    <w:p w14:paraId="05A74F45" w14:textId="77777777" w:rsidR="00572574" w:rsidRPr="00F61279" w:rsidRDefault="00572574" w:rsidP="005725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 xml:space="preserve">Er stuðlað að </w:t>
      </w:r>
      <w:r>
        <w:rPr>
          <w:rFonts w:cs="Times New Roman"/>
          <w:sz w:val="24"/>
        </w:rPr>
        <w:t>því að fatlaðar konur eigi kost á</w:t>
      </w:r>
      <w:r w:rsidRPr="00F61279">
        <w:rPr>
          <w:rFonts w:cs="Times New Roman"/>
          <w:sz w:val="24"/>
        </w:rPr>
        <w:t xml:space="preserve"> réttlátri málsmeðferð með formlegum </w:t>
      </w:r>
      <w:r>
        <w:rPr>
          <w:rFonts w:cs="Times New Roman"/>
          <w:sz w:val="24"/>
        </w:rPr>
        <w:t>kvörtunar</w:t>
      </w:r>
      <w:r w:rsidRPr="00F61279">
        <w:rPr>
          <w:rFonts w:cs="Times New Roman"/>
          <w:sz w:val="24"/>
        </w:rPr>
        <w:t>leiðum eða tilkynn</w:t>
      </w:r>
      <w:r>
        <w:rPr>
          <w:rFonts w:cs="Times New Roman"/>
          <w:sz w:val="24"/>
        </w:rPr>
        <w:t>ingu um</w:t>
      </w:r>
      <w:r w:rsidRPr="00F61279">
        <w:rPr>
          <w:rFonts w:cs="Times New Roman"/>
          <w:sz w:val="24"/>
        </w:rPr>
        <w:t xml:space="preserve"> glæp til lögreglu</w:t>
      </w:r>
      <w:r>
        <w:rPr>
          <w:rFonts w:cs="Times New Roman"/>
          <w:sz w:val="24"/>
        </w:rPr>
        <w:t>;</w:t>
      </w:r>
      <w:r w:rsidRPr="00F61279">
        <w:rPr>
          <w:rFonts w:cs="Times New Roman"/>
          <w:sz w:val="24"/>
        </w:rPr>
        <w:t xml:space="preserve"> eru túlkar í boði o.s.frv.?</w:t>
      </w:r>
    </w:p>
    <w:p w14:paraId="7E98C9E7" w14:textId="77777777" w:rsidR="00572574" w:rsidRPr="00F61279" w:rsidRDefault="00572574" w:rsidP="005725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Fá fatlaðar konur lögfræðiráðgjöf?</w:t>
      </w:r>
    </w:p>
    <w:p w14:paraId="468699D4" w14:textId="77777777" w:rsidR="00572574" w:rsidRPr="00F61279" w:rsidRDefault="00572574" w:rsidP="00572574">
      <w:pPr>
        <w:pStyle w:val="ListParagraph"/>
        <w:numPr>
          <w:ilvl w:val="0"/>
          <w:numId w:val="6"/>
        </w:numPr>
        <w:rPr>
          <w:rFonts w:cs="Times New Roman"/>
          <w:sz w:val="24"/>
        </w:rPr>
      </w:pPr>
      <w:r w:rsidRPr="00F61279">
        <w:rPr>
          <w:rFonts w:cs="Times New Roman"/>
          <w:sz w:val="24"/>
        </w:rPr>
        <w:t>Fær starfsfólk</w:t>
      </w:r>
      <w:r>
        <w:rPr>
          <w:rFonts w:cs="Times New Roman"/>
          <w:sz w:val="24"/>
        </w:rPr>
        <w:t xml:space="preserve"> stuðningsúrræðisins</w:t>
      </w:r>
      <w:r w:rsidRPr="00F61279">
        <w:rPr>
          <w:rFonts w:cs="Times New Roman"/>
          <w:sz w:val="24"/>
        </w:rPr>
        <w:t xml:space="preserve"> fræðslu eða </w:t>
      </w:r>
      <w:r>
        <w:rPr>
          <w:rFonts w:cs="Times New Roman"/>
          <w:sz w:val="24"/>
        </w:rPr>
        <w:t>símenntun</w:t>
      </w:r>
      <w:r w:rsidRPr="00F61279">
        <w:rPr>
          <w:rFonts w:cs="Times New Roman"/>
          <w:sz w:val="24"/>
        </w:rPr>
        <w:t xml:space="preserve"> um löggjöf </w:t>
      </w:r>
      <w:r>
        <w:rPr>
          <w:rFonts w:cs="Times New Roman"/>
          <w:sz w:val="24"/>
        </w:rPr>
        <w:t>á öllum sviðum sem varða</w:t>
      </w:r>
      <w:r w:rsidRPr="00F61279">
        <w:rPr>
          <w:rFonts w:cs="Times New Roman"/>
          <w:sz w:val="24"/>
        </w:rPr>
        <w:t xml:space="preserve"> ofbeldi gegn konum, </w:t>
      </w:r>
      <w:r>
        <w:rPr>
          <w:rFonts w:cs="Times New Roman"/>
          <w:sz w:val="24"/>
        </w:rPr>
        <w:t xml:space="preserve">um formlegar kvörtunarleiðir, </w:t>
      </w:r>
      <w:r w:rsidRPr="00F61279">
        <w:rPr>
          <w:rFonts w:cs="Times New Roman"/>
          <w:sz w:val="24"/>
        </w:rPr>
        <w:t xml:space="preserve">lögfræðiráðgjöf og </w:t>
      </w:r>
      <w:r>
        <w:rPr>
          <w:rFonts w:cs="Times New Roman"/>
          <w:sz w:val="24"/>
        </w:rPr>
        <w:t>skaðabætur</w:t>
      </w:r>
      <w:r w:rsidRPr="00F61279">
        <w:rPr>
          <w:rFonts w:cs="Times New Roman"/>
          <w:sz w:val="24"/>
        </w:rPr>
        <w:t>?</w:t>
      </w:r>
    </w:p>
    <w:p w14:paraId="065BAC9B" w14:textId="77777777" w:rsidR="00D12E0E" w:rsidRPr="00602853" w:rsidRDefault="00D12E0E" w:rsidP="00D12E0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B963721" w14:textId="768EB4D2" w:rsidR="00355F99" w:rsidRPr="00355F99" w:rsidRDefault="00355F99" w:rsidP="00355F9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355F99">
        <w:rPr>
          <w:rFonts w:cs="Times New Roman"/>
          <w:b/>
          <w:sz w:val="24"/>
          <w:szCs w:val="24"/>
        </w:rPr>
        <w:t>Almenn viðmið fyrir góðar starfsvenjur fyrir aðgang að réttlátri málsmeðferð</w:t>
      </w:r>
    </w:p>
    <w:p w14:paraId="68C5252C" w14:textId="77777777" w:rsidR="00572574" w:rsidRPr="00F61279" w:rsidRDefault="00572574" w:rsidP="00572574">
      <w:pPr>
        <w:pStyle w:val="ListParagraph"/>
        <w:numPr>
          <w:ilvl w:val="0"/>
          <w:numId w:val="8"/>
        </w:numPr>
      </w:pPr>
      <w:r w:rsidRPr="00F61279">
        <w:rPr>
          <w:rFonts w:cs="Times New Roman"/>
          <w:sz w:val="24"/>
        </w:rPr>
        <w:t xml:space="preserve">Eru formlegar kvörtunarleiðir til staðar fyrir fatlaðar konur sem </w:t>
      </w:r>
      <w:r>
        <w:rPr>
          <w:rFonts w:cs="Times New Roman"/>
          <w:sz w:val="24"/>
        </w:rPr>
        <w:t>hafa mátt þola</w:t>
      </w:r>
      <w:r w:rsidRPr="00F61279">
        <w:rPr>
          <w:rFonts w:cs="Times New Roman"/>
          <w:sz w:val="24"/>
        </w:rPr>
        <w:t xml:space="preserve"> ofbeldi?</w:t>
      </w:r>
    </w:p>
    <w:p w14:paraId="6E2FEF69" w14:textId="77777777" w:rsidR="00572574" w:rsidRPr="00F61279" w:rsidRDefault="00572574" w:rsidP="00572574">
      <w:pPr>
        <w:pStyle w:val="ListParagraph"/>
        <w:numPr>
          <w:ilvl w:val="0"/>
          <w:numId w:val="8"/>
        </w:numPr>
        <w:rPr>
          <w:rFonts w:cs="Times New Roman"/>
          <w:sz w:val="24"/>
        </w:rPr>
      </w:pPr>
      <w:r w:rsidRPr="00F61279">
        <w:rPr>
          <w:rFonts w:cs="Times New Roman"/>
          <w:sz w:val="24"/>
        </w:rPr>
        <w:t>H</w:t>
      </w:r>
      <w:r>
        <w:rPr>
          <w:rFonts w:cs="Times New Roman"/>
          <w:sz w:val="24"/>
        </w:rPr>
        <w:t>afa lögregla</w:t>
      </w:r>
      <w:r w:rsidRPr="00F61279">
        <w:rPr>
          <w:rFonts w:cs="Times New Roman"/>
          <w:sz w:val="24"/>
        </w:rPr>
        <w:t xml:space="preserve">, lögmenn, saksóknarar og dómarar fengið þjálfun á sviði fötlunar og ofbeldis gegn fötluðum konum í því skyni að styrkja stöðu fatlaðra kvenna sem kæra ofbeldi og til að tryggja að litið sé á </w:t>
      </w:r>
      <w:r>
        <w:rPr>
          <w:rFonts w:cs="Times New Roman"/>
          <w:sz w:val="24"/>
        </w:rPr>
        <w:t>þær sem trúverðuga einstaklinga</w:t>
      </w:r>
      <w:r w:rsidRPr="00F61279">
        <w:rPr>
          <w:rFonts w:cs="Times New Roman"/>
          <w:sz w:val="24"/>
        </w:rPr>
        <w:t xml:space="preserve"> þegar þær tilkynna glæp eða koma fyrir dóm</w:t>
      </w:r>
      <w:r>
        <w:rPr>
          <w:rFonts w:cs="Times New Roman"/>
          <w:sz w:val="24"/>
        </w:rPr>
        <w:t>?</w:t>
      </w:r>
    </w:p>
    <w:p w14:paraId="40007499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Arial"/>
          <w:sz w:val="24"/>
        </w:rPr>
        <w:t>Eru óhefðbundnar tjáskiptaleiðir viðurkennda</w:t>
      </w:r>
      <w:r>
        <w:rPr>
          <w:rFonts w:cs="Arial"/>
          <w:sz w:val="24"/>
        </w:rPr>
        <w:t xml:space="preserve">r (t.d. af lögreglu og dómstólum) </w:t>
      </w:r>
      <w:r w:rsidRPr="00F61279">
        <w:rPr>
          <w:rFonts w:cs="Arial"/>
          <w:sz w:val="24"/>
        </w:rPr>
        <w:t xml:space="preserve">og njóta þær jafnræðis </w:t>
      </w:r>
      <w:r>
        <w:rPr>
          <w:rFonts w:cs="Arial"/>
          <w:sz w:val="24"/>
        </w:rPr>
        <w:t xml:space="preserve">á </w:t>
      </w:r>
      <w:r w:rsidRPr="00F61279">
        <w:rPr>
          <w:rFonts w:cs="Arial"/>
          <w:sz w:val="24"/>
        </w:rPr>
        <w:t>við hefðbundnari samskiptaleiðir þegar fatlaðar konur tilkynna ofbeldi?</w:t>
      </w:r>
    </w:p>
    <w:p w14:paraId="6C85E952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Arial"/>
          <w:sz w:val="24"/>
        </w:rPr>
        <w:t>Eiga fatlaðar konur rétt á ókeypis lögfræðiaðstoð fyrir og við réttarhöld?</w:t>
      </w:r>
    </w:p>
    <w:p w14:paraId="6854E386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Arial"/>
          <w:sz w:val="24"/>
        </w:rPr>
        <w:t>Er aðgangur fatlaðra kvenna að lögfræðiaðstoð tryggður?</w:t>
      </w:r>
    </w:p>
    <w:p w14:paraId="1BA98BE2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Arial"/>
          <w:sz w:val="24"/>
        </w:rPr>
        <w:t>Eiga fatlaðar konur rétt á ókeypis sálfélagslegri aðstoð við réttarhöld?</w:t>
      </w:r>
    </w:p>
    <w:p w14:paraId="52682EC6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Arial"/>
          <w:sz w:val="24"/>
        </w:rPr>
        <w:t xml:space="preserve">Er aðgangur að </w:t>
      </w:r>
      <w:r>
        <w:rPr>
          <w:rFonts w:cs="Arial"/>
          <w:sz w:val="24"/>
        </w:rPr>
        <w:t>skaða</w:t>
      </w:r>
      <w:r w:rsidRPr="00F61279">
        <w:rPr>
          <w:rFonts w:cs="Arial"/>
          <w:sz w:val="24"/>
        </w:rPr>
        <w:t xml:space="preserve">bótum tryggður, til dæmis </w:t>
      </w:r>
      <w:r>
        <w:rPr>
          <w:rFonts w:cs="Arial"/>
          <w:sz w:val="24"/>
        </w:rPr>
        <w:t>úr</w:t>
      </w:r>
      <w:r w:rsidRPr="00F61279">
        <w:rPr>
          <w:rFonts w:cs="Arial"/>
          <w:sz w:val="24"/>
        </w:rPr>
        <w:t xml:space="preserve"> bótasjóði fyrir þolendur glæpa?</w:t>
      </w:r>
    </w:p>
    <w:p w14:paraId="01D73B53" w14:textId="77777777" w:rsidR="00572574" w:rsidRPr="00F61279" w:rsidRDefault="00572574" w:rsidP="005725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</w:rPr>
      </w:pPr>
      <w:r w:rsidRPr="00F61279">
        <w:rPr>
          <w:rFonts w:cs="Times New Roman"/>
          <w:sz w:val="24"/>
        </w:rPr>
        <w:t>Er til staðar löggjöf um ofbeldi gegn konum (t.d. sérstök lög um heimilisofbeldi) og er henni beitt þegar um er að ræða fatlaðar konur</w:t>
      </w:r>
      <w:bookmarkStart w:id="0" w:name="_GoBack"/>
      <w:bookmarkEnd w:id="0"/>
      <w:r w:rsidRPr="00F61279">
        <w:rPr>
          <w:rFonts w:cs="Times New Roman"/>
          <w:sz w:val="24"/>
        </w:rPr>
        <w:t xml:space="preserve"> sem búa á stofnunum eða </w:t>
      </w:r>
      <w:r>
        <w:rPr>
          <w:rFonts w:cs="Times New Roman"/>
          <w:sz w:val="24"/>
        </w:rPr>
        <w:t>njóta umönnunar á heimilum sínum</w:t>
      </w:r>
      <w:r w:rsidRPr="00F61279">
        <w:rPr>
          <w:rFonts w:cs="Times New Roman"/>
          <w:sz w:val="24"/>
        </w:rPr>
        <w:t>?</w:t>
      </w:r>
    </w:p>
    <w:p w14:paraId="390B8704" w14:textId="77777777" w:rsidR="00572574" w:rsidRPr="00F61279" w:rsidRDefault="00572574" w:rsidP="00572574">
      <w:pPr>
        <w:pStyle w:val="ListParagraph"/>
        <w:numPr>
          <w:ilvl w:val="0"/>
          <w:numId w:val="8"/>
        </w:numPr>
      </w:pPr>
      <w:r w:rsidRPr="00F61279">
        <w:rPr>
          <w:rFonts w:cs="Times New Roman"/>
          <w:sz w:val="24"/>
        </w:rPr>
        <w:t>Eru til staðar formlegar samskipt</w:t>
      </w:r>
      <w:r>
        <w:rPr>
          <w:rFonts w:cs="Times New Roman"/>
          <w:sz w:val="24"/>
        </w:rPr>
        <w:t>a</w:t>
      </w:r>
      <w:r w:rsidRPr="00F61279">
        <w:rPr>
          <w:rFonts w:cs="Times New Roman"/>
          <w:sz w:val="24"/>
        </w:rPr>
        <w:t>leiðir milli lögreglu og þjónustuveitanda ef ofbeldi gegn fötluðum konum er tilkynnt til lögreglu?</w:t>
      </w:r>
    </w:p>
    <w:p w14:paraId="7627FDE8" w14:textId="77777777" w:rsidR="009142E3" w:rsidRPr="00602853" w:rsidRDefault="009142E3" w:rsidP="003A3BC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sectPr w:rsidR="009142E3" w:rsidRPr="00602853" w:rsidSect="0006016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28F2C" w14:textId="77777777" w:rsidR="00741209" w:rsidRDefault="00741209" w:rsidP="000B5A43">
      <w:pPr>
        <w:spacing w:after="0" w:line="240" w:lineRule="auto"/>
      </w:pPr>
      <w:r>
        <w:separator/>
      </w:r>
    </w:p>
  </w:endnote>
  <w:endnote w:type="continuationSeparator" w:id="0">
    <w:p w14:paraId="3B66CB91" w14:textId="77777777" w:rsidR="00741209" w:rsidRDefault="00741209" w:rsidP="000B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8E42" w14:textId="77777777" w:rsidR="000B6EC0" w:rsidRDefault="000B6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025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FCE3" w14:textId="77777777" w:rsidR="003230C4" w:rsidRDefault="00060EA6">
        <w:pPr>
          <w:pStyle w:val="Footer"/>
          <w:jc w:val="center"/>
        </w:pPr>
        <w:r>
          <w:fldChar w:fldCharType="begin"/>
        </w:r>
        <w:r w:rsidR="003230C4">
          <w:instrText>PAGE   \* MERGEFORMAT</w:instrText>
        </w:r>
        <w:r>
          <w:fldChar w:fldCharType="separate"/>
        </w:r>
        <w:r w:rsidR="005725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378161" w14:textId="77777777" w:rsidR="003230C4" w:rsidRDefault="003230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521F" w14:textId="77777777" w:rsidR="000B6EC0" w:rsidRDefault="000B6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F61E" w14:textId="77777777" w:rsidR="00741209" w:rsidRDefault="00741209" w:rsidP="000B5A43">
      <w:pPr>
        <w:spacing w:after="0" w:line="240" w:lineRule="auto"/>
      </w:pPr>
      <w:r>
        <w:separator/>
      </w:r>
    </w:p>
  </w:footnote>
  <w:footnote w:type="continuationSeparator" w:id="0">
    <w:p w14:paraId="1E84DAA6" w14:textId="77777777" w:rsidR="00741209" w:rsidRDefault="00741209" w:rsidP="000B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CC04" w14:textId="5E6D189D" w:rsidR="000B6EC0" w:rsidRDefault="000B6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38DE" w14:textId="1A56216B" w:rsidR="000B6EC0" w:rsidRDefault="000B6E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E063" w14:textId="6DB1F0BB" w:rsidR="000B6EC0" w:rsidRDefault="000B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6211"/>
    <w:multiLevelType w:val="hybridMultilevel"/>
    <w:tmpl w:val="D676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101E2"/>
    <w:multiLevelType w:val="hybridMultilevel"/>
    <w:tmpl w:val="769E12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65F9"/>
    <w:multiLevelType w:val="hybridMultilevel"/>
    <w:tmpl w:val="B5AC12D2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E750A"/>
    <w:multiLevelType w:val="hybridMultilevel"/>
    <w:tmpl w:val="C52CAE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6F61"/>
    <w:multiLevelType w:val="hybridMultilevel"/>
    <w:tmpl w:val="FF283DA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421F"/>
    <w:multiLevelType w:val="hybridMultilevel"/>
    <w:tmpl w:val="C93A334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225F0F"/>
    <w:multiLevelType w:val="hybridMultilevel"/>
    <w:tmpl w:val="D676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4815"/>
    <w:multiLevelType w:val="hybridMultilevel"/>
    <w:tmpl w:val="17D8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B8"/>
    <w:rsid w:val="00000783"/>
    <w:rsid w:val="00004285"/>
    <w:rsid w:val="00010F46"/>
    <w:rsid w:val="000256CF"/>
    <w:rsid w:val="000267B4"/>
    <w:rsid w:val="00027B26"/>
    <w:rsid w:val="0003213F"/>
    <w:rsid w:val="000408DB"/>
    <w:rsid w:val="00042B25"/>
    <w:rsid w:val="0004460C"/>
    <w:rsid w:val="00046172"/>
    <w:rsid w:val="00053087"/>
    <w:rsid w:val="000539E2"/>
    <w:rsid w:val="00060165"/>
    <w:rsid w:val="00060EA6"/>
    <w:rsid w:val="000620D8"/>
    <w:rsid w:val="00062C39"/>
    <w:rsid w:val="00063603"/>
    <w:rsid w:val="00067F62"/>
    <w:rsid w:val="00070814"/>
    <w:rsid w:val="000876E3"/>
    <w:rsid w:val="000932E7"/>
    <w:rsid w:val="00097127"/>
    <w:rsid w:val="000A05EB"/>
    <w:rsid w:val="000A0EDA"/>
    <w:rsid w:val="000A1152"/>
    <w:rsid w:val="000A5E16"/>
    <w:rsid w:val="000B21B5"/>
    <w:rsid w:val="000B5A43"/>
    <w:rsid w:val="000B6EC0"/>
    <w:rsid w:val="000B7710"/>
    <w:rsid w:val="000C3D58"/>
    <w:rsid w:val="000D326C"/>
    <w:rsid w:val="000F1357"/>
    <w:rsid w:val="000F226E"/>
    <w:rsid w:val="000F3FD6"/>
    <w:rsid w:val="001103CE"/>
    <w:rsid w:val="00117601"/>
    <w:rsid w:val="00117C40"/>
    <w:rsid w:val="00130635"/>
    <w:rsid w:val="001330FC"/>
    <w:rsid w:val="00136701"/>
    <w:rsid w:val="0014485E"/>
    <w:rsid w:val="00152388"/>
    <w:rsid w:val="00174C57"/>
    <w:rsid w:val="0017672C"/>
    <w:rsid w:val="001823FA"/>
    <w:rsid w:val="001834A6"/>
    <w:rsid w:val="001837B7"/>
    <w:rsid w:val="00191526"/>
    <w:rsid w:val="001A1CFC"/>
    <w:rsid w:val="001A3F72"/>
    <w:rsid w:val="001B72E2"/>
    <w:rsid w:val="001D6539"/>
    <w:rsid w:val="001D7B7E"/>
    <w:rsid w:val="001F11AA"/>
    <w:rsid w:val="00201044"/>
    <w:rsid w:val="002072BB"/>
    <w:rsid w:val="002107E8"/>
    <w:rsid w:val="00215FC1"/>
    <w:rsid w:val="002179E6"/>
    <w:rsid w:val="002326B1"/>
    <w:rsid w:val="002326CC"/>
    <w:rsid w:val="002331B5"/>
    <w:rsid w:val="00235918"/>
    <w:rsid w:val="002413A7"/>
    <w:rsid w:val="00243606"/>
    <w:rsid w:val="00252E9D"/>
    <w:rsid w:val="0026042D"/>
    <w:rsid w:val="00265C2E"/>
    <w:rsid w:val="0029251D"/>
    <w:rsid w:val="00292C2F"/>
    <w:rsid w:val="00297A58"/>
    <w:rsid w:val="002C0593"/>
    <w:rsid w:val="002C0FDA"/>
    <w:rsid w:val="002C5A1C"/>
    <w:rsid w:val="002D3E8A"/>
    <w:rsid w:val="002D69D6"/>
    <w:rsid w:val="002E3A1D"/>
    <w:rsid w:val="002E4148"/>
    <w:rsid w:val="002E5F98"/>
    <w:rsid w:val="00300498"/>
    <w:rsid w:val="00303C01"/>
    <w:rsid w:val="003058AB"/>
    <w:rsid w:val="00306AEB"/>
    <w:rsid w:val="00317582"/>
    <w:rsid w:val="003230C4"/>
    <w:rsid w:val="00324A22"/>
    <w:rsid w:val="00341B00"/>
    <w:rsid w:val="00346602"/>
    <w:rsid w:val="00355F99"/>
    <w:rsid w:val="003572A1"/>
    <w:rsid w:val="00383396"/>
    <w:rsid w:val="0038584A"/>
    <w:rsid w:val="00386AD1"/>
    <w:rsid w:val="00387C69"/>
    <w:rsid w:val="003A3BCB"/>
    <w:rsid w:val="003B1793"/>
    <w:rsid w:val="003C749E"/>
    <w:rsid w:val="003D06A0"/>
    <w:rsid w:val="003D1BFC"/>
    <w:rsid w:val="003D1DE9"/>
    <w:rsid w:val="003D2794"/>
    <w:rsid w:val="003D7EF4"/>
    <w:rsid w:val="003F03C7"/>
    <w:rsid w:val="003F6BDF"/>
    <w:rsid w:val="0040199B"/>
    <w:rsid w:val="00401FBD"/>
    <w:rsid w:val="00402A27"/>
    <w:rsid w:val="004033F2"/>
    <w:rsid w:val="00413849"/>
    <w:rsid w:val="00414FFB"/>
    <w:rsid w:val="00425331"/>
    <w:rsid w:val="00434C79"/>
    <w:rsid w:val="0044006B"/>
    <w:rsid w:val="00443264"/>
    <w:rsid w:val="00477590"/>
    <w:rsid w:val="00480AD1"/>
    <w:rsid w:val="004918C0"/>
    <w:rsid w:val="004A3246"/>
    <w:rsid w:val="004A79B0"/>
    <w:rsid w:val="004B13AD"/>
    <w:rsid w:val="004B3B73"/>
    <w:rsid w:val="004C354E"/>
    <w:rsid w:val="004D3BCC"/>
    <w:rsid w:val="004D3DF5"/>
    <w:rsid w:val="004D4FB7"/>
    <w:rsid w:val="004F5377"/>
    <w:rsid w:val="00502F25"/>
    <w:rsid w:val="00505C9D"/>
    <w:rsid w:val="005102E0"/>
    <w:rsid w:val="0052015B"/>
    <w:rsid w:val="00524F9C"/>
    <w:rsid w:val="00531996"/>
    <w:rsid w:val="00534ED1"/>
    <w:rsid w:val="00535D7F"/>
    <w:rsid w:val="0053736E"/>
    <w:rsid w:val="00542040"/>
    <w:rsid w:val="005437D6"/>
    <w:rsid w:val="0054594B"/>
    <w:rsid w:val="00552A4E"/>
    <w:rsid w:val="00557F28"/>
    <w:rsid w:val="005720BD"/>
    <w:rsid w:val="00572574"/>
    <w:rsid w:val="005806A5"/>
    <w:rsid w:val="005828E9"/>
    <w:rsid w:val="005843D2"/>
    <w:rsid w:val="00591E83"/>
    <w:rsid w:val="005973A6"/>
    <w:rsid w:val="005A343E"/>
    <w:rsid w:val="005B6994"/>
    <w:rsid w:val="005B6D3D"/>
    <w:rsid w:val="005E0222"/>
    <w:rsid w:val="005E0992"/>
    <w:rsid w:val="005E33D7"/>
    <w:rsid w:val="005F0494"/>
    <w:rsid w:val="005F4431"/>
    <w:rsid w:val="005F6485"/>
    <w:rsid w:val="00601A9D"/>
    <w:rsid w:val="00602853"/>
    <w:rsid w:val="006210B6"/>
    <w:rsid w:val="006354E9"/>
    <w:rsid w:val="00636E8E"/>
    <w:rsid w:val="006418B8"/>
    <w:rsid w:val="006523BE"/>
    <w:rsid w:val="00665F9C"/>
    <w:rsid w:val="0067156A"/>
    <w:rsid w:val="006862E1"/>
    <w:rsid w:val="00696E62"/>
    <w:rsid w:val="00696ECF"/>
    <w:rsid w:val="006A0FA3"/>
    <w:rsid w:val="006A651B"/>
    <w:rsid w:val="006B661A"/>
    <w:rsid w:val="006B786B"/>
    <w:rsid w:val="006C2EDA"/>
    <w:rsid w:val="006D64D5"/>
    <w:rsid w:val="006D7124"/>
    <w:rsid w:val="006E6337"/>
    <w:rsid w:val="006F31A0"/>
    <w:rsid w:val="006F773E"/>
    <w:rsid w:val="007039D2"/>
    <w:rsid w:val="007115C6"/>
    <w:rsid w:val="007144C1"/>
    <w:rsid w:val="00725A60"/>
    <w:rsid w:val="00741209"/>
    <w:rsid w:val="00745CB5"/>
    <w:rsid w:val="007513A3"/>
    <w:rsid w:val="00755343"/>
    <w:rsid w:val="00755D9B"/>
    <w:rsid w:val="00760FB5"/>
    <w:rsid w:val="00763D81"/>
    <w:rsid w:val="0077210A"/>
    <w:rsid w:val="00772B9A"/>
    <w:rsid w:val="007A4223"/>
    <w:rsid w:val="007A4DCC"/>
    <w:rsid w:val="007B25BC"/>
    <w:rsid w:val="007B36FC"/>
    <w:rsid w:val="007C1E81"/>
    <w:rsid w:val="007D7225"/>
    <w:rsid w:val="007E5F67"/>
    <w:rsid w:val="007E70A1"/>
    <w:rsid w:val="00802259"/>
    <w:rsid w:val="0081422C"/>
    <w:rsid w:val="00816481"/>
    <w:rsid w:val="00822152"/>
    <w:rsid w:val="00847172"/>
    <w:rsid w:val="00852A5D"/>
    <w:rsid w:val="00863D21"/>
    <w:rsid w:val="00865E2D"/>
    <w:rsid w:val="008714A3"/>
    <w:rsid w:val="0087298C"/>
    <w:rsid w:val="00872D4D"/>
    <w:rsid w:val="00873A76"/>
    <w:rsid w:val="008744BB"/>
    <w:rsid w:val="008950FE"/>
    <w:rsid w:val="008A0256"/>
    <w:rsid w:val="008A103B"/>
    <w:rsid w:val="008A1FBA"/>
    <w:rsid w:val="008A2536"/>
    <w:rsid w:val="008A40EF"/>
    <w:rsid w:val="008A4DCF"/>
    <w:rsid w:val="008B4F6E"/>
    <w:rsid w:val="008C1936"/>
    <w:rsid w:val="008D7B95"/>
    <w:rsid w:val="008E39BC"/>
    <w:rsid w:val="008E40CB"/>
    <w:rsid w:val="008F32C4"/>
    <w:rsid w:val="008F498B"/>
    <w:rsid w:val="009054D9"/>
    <w:rsid w:val="00906560"/>
    <w:rsid w:val="00906639"/>
    <w:rsid w:val="009122AB"/>
    <w:rsid w:val="009142E3"/>
    <w:rsid w:val="0091789A"/>
    <w:rsid w:val="009259BC"/>
    <w:rsid w:val="00931A06"/>
    <w:rsid w:val="00936441"/>
    <w:rsid w:val="00943A23"/>
    <w:rsid w:val="00945E8F"/>
    <w:rsid w:val="009500B7"/>
    <w:rsid w:val="00950B85"/>
    <w:rsid w:val="00970C3C"/>
    <w:rsid w:val="0098124F"/>
    <w:rsid w:val="009A0420"/>
    <w:rsid w:val="009A4E71"/>
    <w:rsid w:val="009B0355"/>
    <w:rsid w:val="009C66D3"/>
    <w:rsid w:val="009D2CE2"/>
    <w:rsid w:val="009D3C36"/>
    <w:rsid w:val="009E1611"/>
    <w:rsid w:val="009E3ED2"/>
    <w:rsid w:val="00A02286"/>
    <w:rsid w:val="00A124CB"/>
    <w:rsid w:val="00A23A78"/>
    <w:rsid w:val="00A242AE"/>
    <w:rsid w:val="00A27F80"/>
    <w:rsid w:val="00A31EE3"/>
    <w:rsid w:val="00A34398"/>
    <w:rsid w:val="00A35079"/>
    <w:rsid w:val="00A52962"/>
    <w:rsid w:val="00A61D3C"/>
    <w:rsid w:val="00A6481E"/>
    <w:rsid w:val="00A8215B"/>
    <w:rsid w:val="00A822B0"/>
    <w:rsid w:val="00A873BE"/>
    <w:rsid w:val="00A9173A"/>
    <w:rsid w:val="00A964B6"/>
    <w:rsid w:val="00AD5F23"/>
    <w:rsid w:val="00AD73A9"/>
    <w:rsid w:val="00AE3B6C"/>
    <w:rsid w:val="00AF2568"/>
    <w:rsid w:val="00B02D03"/>
    <w:rsid w:val="00B032C0"/>
    <w:rsid w:val="00B10515"/>
    <w:rsid w:val="00B16525"/>
    <w:rsid w:val="00B179F0"/>
    <w:rsid w:val="00B247FB"/>
    <w:rsid w:val="00B35BC3"/>
    <w:rsid w:val="00B5248A"/>
    <w:rsid w:val="00B61429"/>
    <w:rsid w:val="00B6264D"/>
    <w:rsid w:val="00B741BB"/>
    <w:rsid w:val="00B76EED"/>
    <w:rsid w:val="00B91D74"/>
    <w:rsid w:val="00B93EDA"/>
    <w:rsid w:val="00B9456B"/>
    <w:rsid w:val="00BA706B"/>
    <w:rsid w:val="00BB1CA0"/>
    <w:rsid w:val="00BB24ED"/>
    <w:rsid w:val="00BB4CD5"/>
    <w:rsid w:val="00BB6AA7"/>
    <w:rsid w:val="00BC1CC4"/>
    <w:rsid w:val="00BD066D"/>
    <w:rsid w:val="00BF142F"/>
    <w:rsid w:val="00C0114D"/>
    <w:rsid w:val="00C01DED"/>
    <w:rsid w:val="00C04C67"/>
    <w:rsid w:val="00C2050D"/>
    <w:rsid w:val="00C24503"/>
    <w:rsid w:val="00C25FD0"/>
    <w:rsid w:val="00C44204"/>
    <w:rsid w:val="00C477EE"/>
    <w:rsid w:val="00C5005B"/>
    <w:rsid w:val="00C625C2"/>
    <w:rsid w:val="00C64407"/>
    <w:rsid w:val="00C71714"/>
    <w:rsid w:val="00C7514C"/>
    <w:rsid w:val="00C7761F"/>
    <w:rsid w:val="00C844E0"/>
    <w:rsid w:val="00C84DDD"/>
    <w:rsid w:val="00CA66E7"/>
    <w:rsid w:val="00CB3DBE"/>
    <w:rsid w:val="00CB552C"/>
    <w:rsid w:val="00CB6FE3"/>
    <w:rsid w:val="00CD6179"/>
    <w:rsid w:val="00CE3EE0"/>
    <w:rsid w:val="00CE4B7F"/>
    <w:rsid w:val="00CF7D12"/>
    <w:rsid w:val="00D01944"/>
    <w:rsid w:val="00D0517D"/>
    <w:rsid w:val="00D12E0E"/>
    <w:rsid w:val="00D13C99"/>
    <w:rsid w:val="00D15FE8"/>
    <w:rsid w:val="00D16841"/>
    <w:rsid w:val="00D239B5"/>
    <w:rsid w:val="00D252E5"/>
    <w:rsid w:val="00D317BA"/>
    <w:rsid w:val="00D54AC8"/>
    <w:rsid w:val="00D80D6C"/>
    <w:rsid w:val="00D94588"/>
    <w:rsid w:val="00D94C7D"/>
    <w:rsid w:val="00D961B0"/>
    <w:rsid w:val="00DA1D94"/>
    <w:rsid w:val="00DB4EB4"/>
    <w:rsid w:val="00DB60D6"/>
    <w:rsid w:val="00DB6A64"/>
    <w:rsid w:val="00DC0082"/>
    <w:rsid w:val="00DC14C9"/>
    <w:rsid w:val="00DC6535"/>
    <w:rsid w:val="00DD099F"/>
    <w:rsid w:val="00DD61B7"/>
    <w:rsid w:val="00DE7457"/>
    <w:rsid w:val="00DF229E"/>
    <w:rsid w:val="00DF5D14"/>
    <w:rsid w:val="00DF7C77"/>
    <w:rsid w:val="00E01629"/>
    <w:rsid w:val="00E01ACD"/>
    <w:rsid w:val="00E01ADD"/>
    <w:rsid w:val="00E22DFE"/>
    <w:rsid w:val="00E347F1"/>
    <w:rsid w:val="00E44699"/>
    <w:rsid w:val="00E448A0"/>
    <w:rsid w:val="00E52A9E"/>
    <w:rsid w:val="00E548B3"/>
    <w:rsid w:val="00E608A7"/>
    <w:rsid w:val="00E60B02"/>
    <w:rsid w:val="00E63AF4"/>
    <w:rsid w:val="00E73007"/>
    <w:rsid w:val="00E76433"/>
    <w:rsid w:val="00E765A9"/>
    <w:rsid w:val="00E857A2"/>
    <w:rsid w:val="00E94B13"/>
    <w:rsid w:val="00EA16AB"/>
    <w:rsid w:val="00EA7DBB"/>
    <w:rsid w:val="00EB356E"/>
    <w:rsid w:val="00EB7B17"/>
    <w:rsid w:val="00EC1DDF"/>
    <w:rsid w:val="00EC21A6"/>
    <w:rsid w:val="00EC6DA1"/>
    <w:rsid w:val="00EF4841"/>
    <w:rsid w:val="00F01B20"/>
    <w:rsid w:val="00F33981"/>
    <w:rsid w:val="00F43767"/>
    <w:rsid w:val="00F46BAB"/>
    <w:rsid w:val="00F663AB"/>
    <w:rsid w:val="00F71F92"/>
    <w:rsid w:val="00F73E5C"/>
    <w:rsid w:val="00F75935"/>
    <w:rsid w:val="00F81D23"/>
    <w:rsid w:val="00F821D9"/>
    <w:rsid w:val="00F85C48"/>
    <w:rsid w:val="00F863B8"/>
    <w:rsid w:val="00FB1273"/>
    <w:rsid w:val="00FB24CD"/>
    <w:rsid w:val="00FD2E2C"/>
    <w:rsid w:val="00FD51C3"/>
    <w:rsid w:val="00FE3449"/>
    <w:rsid w:val="00FE3469"/>
    <w:rsid w:val="00FE694B"/>
    <w:rsid w:val="00FE6BD5"/>
    <w:rsid w:val="00FF3EFE"/>
    <w:rsid w:val="00FF758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3853A1"/>
  <w15:docId w15:val="{7A446955-C4F0-4947-BFB9-0A6F736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06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1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A43"/>
  </w:style>
  <w:style w:type="paragraph" w:styleId="Footer">
    <w:name w:val="footer"/>
    <w:basedOn w:val="Normal"/>
    <w:link w:val="FooterChar"/>
    <w:uiPriority w:val="99"/>
    <w:unhideWhenUsed/>
    <w:rsid w:val="000B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43"/>
  </w:style>
  <w:style w:type="paragraph" w:styleId="EndnoteText">
    <w:name w:val="endnote text"/>
    <w:basedOn w:val="Normal"/>
    <w:link w:val="EndnoteTextChar"/>
    <w:uiPriority w:val="99"/>
    <w:semiHidden/>
    <w:unhideWhenUsed/>
    <w:rsid w:val="004B13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3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3AD"/>
    <w:rPr>
      <w:vertAlign w:val="superscript"/>
    </w:rPr>
  </w:style>
  <w:style w:type="paragraph" w:customStyle="1" w:styleId="Default">
    <w:name w:val="Default"/>
    <w:rsid w:val="007A4223"/>
    <w:pPr>
      <w:autoSpaceDE w:val="0"/>
      <w:autoSpaceDN w:val="0"/>
      <w:adjustRightInd w:val="0"/>
      <w:spacing w:line="240" w:lineRule="auto"/>
    </w:pPr>
    <w:rPr>
      <w:rFonts w:ascii="Trebuchet MS" w:eastAsia="Calibri" w:hAnsi="Trebuchet MS" w:cs="Trebuchet MS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A7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BB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A3B0-0632-45EA-8075-03FD2708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Hrafnhildur S. Gunnarsdóttir</cp:lastModifiedBy>
  <cp:revision>6</cp:revision>
  <cp:lastPrinted>2014-10-22T09:00:00Z</cp:lastPrinted>
  <dcterms:created xsi:type="dcterms:W3CDTF">2014-12-14T12:07:00Z</dcterms:created>
  <dcterms:modified xsi:type="dcterms:W3CDTF">2015-01-20T14:02:00Z</dcterms:modified>
</cp:coreProperties>
</file>